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11D530">
      <w:pPr>
        <w:pStyle w:val="2"/>
        <w:jc w:val="center"/>
        <w:rPr>
          <w:color w:val="auto"/>
          <w:highlight w:val="none"/>
        </w:rPr>
      </w:pPr>
      <w:bookmarkStart w:id="0" w:name="_Toc24375592"/>
      <w:bookmarkStart w:id="1" w:name="_Toc25970"/>
      <w:r>
        <w:rPr>
          <w:rFonts w:hint="eastAsia"/>
          <w:color w:val="auto"/>
          <w:highlight w:val="none"/>
        </w:rPr>
        <w:t xml:space="preserve"> 评标办法及标准</w:t>
      </w:r>
      <w:bookmarkEnd w:id="0"/>
      <w:bookmarkEnd w:id="1"/>
    </w:p>
    <w:p w14:paraId="4D3F90D6">
      <w:pPr>
        <w:spacing w:line="360" w:lineRule="auto"/>
        <w:ind w:firstLine="422" w:firstLineChars="200"/>
        <w:rPr>
          <w:rFonts w:hint="eastAsia" w:ascii="宋体" w:hAnsi="宋体" w:eastAsia="宋体" w:cs="Times New Roman"/>
          <w:b/>
          <w:bCs/>
          <w:color w:val="auto"/>
          <w:highlight w:val="none"/>
        </w:rPr>
      </w:pPr>
      <w:r>
        <w:rPr>
          <w:rFonts w:hint="eastAsia" w:ascii="宋体" w:hAnsi="宋体" w:eastAsia="宋体" w:cs="Times New Roman"/>
          <w:b/>
          <w:bCs/>
          <w:color w:val="auto"/>
          <w:highlight w:val="none"/>
          <w:lang w:eastAsia="zh-CN"/>
        </w:rPr>
        <w:t>一、</w:t>
      </w:r>
      <w:r>
        <w:rPr>
          <w:rFonts w:hint="eastAsia" w:ascii="宋体" w:hAnsi="宋体" w:eastAsia="宋体" w:cs="Times New Roman"/>
          <w:b/>
          <w:bCs/>
          <w:color w:val="auto"/>
          <w:highlight w:val="none"/>
        </w:rPr>
        <w:t>评审方法</w:t>
      </w:r>
    </w:p>
    <w:p w14:paraId="624A39B8">
      <w:pPr>
        <w:spacing w:line="360" w:lineRule="auto"/>
        <w:ind w:firstLine="420" w:firstLineChars="200"/>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eastAsia="zh-CN"/>
        </w:rPr>
        <w:t>本项目评审方法：采用综合评分法，是指响应文件满足磋商文件全部实质性要求且按评审因素的最优化指标评审得分最高的供应商为成交候选供应商的评审方法。</w:t>
      </w:r>
    </w:p>
    <w:p w14:paraId="2278C20C">
      <w:pPr>
        <w:spacing w:line="360" w:lineRule="auto"/>
        <w:ind w:firstLine="422" w:firstLineChars="200"/>
        <w:rPr>
          <w:rFonts w:hint="eastAsia" w:ascii="宋体" w:hAnsi="宋体" w:eastAsia="宋体" w:cs="Times New Roman"/>
          <w:b/>
          <w:bCs/>
          <w:color w:val="auto"/>
          <w:highlight w:val="none"/>
          <w:lang w:eastAsia="zh-CN"/>
        </w:rPr>
      </w:pPr>
      <w:r>
        <w:rPr>
          <w:rFonts w:hint="eastAsia" w:ascii="宋体" w:hAnsi="宋体" w:eastAsia="宋体" w:cs="Times New Roman"/>
          <w:b/>
          <w:bCs/>
          <w:color w:val="auto"/>
          <w:highlight w:val="none"/>
          <w:lang w:eastAsia="zh-CN"/>
        </w:rPr>
        <w:t>二、评分标准</w:t>
      </w:r>
    </w:p>
    <w:p w14:paraId="1159CBD1">
      <w:pPr>
        <w:spacing w:line="360" w:lineRule="auto"/>
        <w:ind w:firstLine="420" w:firstLineChars="200"/>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val="en-US" w:eastAsia="zh-CN"/>
        </w:rPr>
        <w:t>1.</w:t>
      </w:r>
      <w:r>
        <w:rPr>
          <w:rFonts w:hint="eastAsia" w:ascii="宋体" w:hAnsi="宋体" w:eastAsia="宋体" w:cs="Times New Roman"/>
          <w:color w:val="auto"/>
          <w:highlight w:val="none"/>
          <w:lang w:eastAsia="zh-CN"/>
        </w:rPr>
        <w:t>本项目采用综合评分法进行评分，综合评分法是指响应文件满足采购文件全部实质性要求，且按照评审因素的量化指标评审得分最高的供应商为成交候选供应商的评审方法。评审因素主要内容如下表。</w:t>
      </w:r>
    </w:p>
    <w:p w14:paraId="60BBCE01">
      <w:pPr>
        <w:spacing w:line="360" w:lineRule="auto"/>
        <w:ind w:firstLine="420" w:firstLineChars="200"/>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val="en-US" w:eastAsia="zh-CN"/>
        </w:rPr>
        <w:t>2.</w:t>
      </w:r>
      <w:r>
        <w:rPr>
          <w:rFonts w:hint="eastAsia" w:ascii="宋体" w:hAnsi="宋体" w:eastAsia="宋体" w:cs="Times New Roman"/>
          <w:color w:val="auto"/>
          <w:highlight w:val="none"/>
          <w:lang w:eastAsia="zh-CN"/>
        </w:rPr>
        <w:t>本项目总分分值为</w:t>
      </w:r>
      <w:r>
        <w:rPr>
          <w:rFonts w:hint="eastAsia" w:ascii="宋体" w:hAnsi="宋体" w:cs="Times New Roman"/>
          <w:color w:val="auto"/>
          <w:highlight w:val="none"/>
          <w:lang w:val="en-US" w:eastAsia="zh-CN"/>
        </w:rPr>
        <w:t>10</w:t>
      </w:r>
      <w:r>
        <w:rPr>
          <w:rFonts w:hint="eastAsia" w:ascii="宋体" w:hAnsi="宋体" w:eastAsia="宋体" w:cs="Times New Roman"/>
          <w:color w:val="auto"/>
          <w:highlight w:val="none"/>
          <w:lang w:val="en-US" w:eastAsia="zh-CN"/>
        </w:rPr>
        <w:t>0分，其中</w:t>
      </w:r>
      <w:r>
        <w:rPr>
          <w:rFonts w:hint="eastAsia" w:ascii="宋体" w:hAnsi="宋体" w:eastAsia="宋体" w:cs="Times New Roman"/>
          <w:color w:val="auto"/>
          <w:highlight w:val="none"/>
          <w:lang w:eastAsia="zh-CN"/>
        </w:rPr>
        <w:t>价格分值为</w:t>
      </w:r>
      <w:r>
        <w:rPr>
          <w:rFonts w:hint="eastAsia" w:ascii="宋体" w:hAnsi="宋体" w:cs="Times New Roman"/>
          <w:color w:val="auto"/>
          <w:highlight w:val="none"/>
          <w:lang w:val="en-US" w:eastAsia="zh-CN"/>
        </w:rPr>
        <w:t>30</w:t>
      </w:r>
      <w:r>
        <w:rPr>
          <w:rFonts w:hint="eastAsia" w:ascii="宋体" w:hAnsi="宋体" w:eastAsia="宋体" w:cs="Times New Roman"/>
          <w:color w:val="auto"/>
          <w:highlight w:val="none"/>
          <w:lang w:eastAsia="zh-CN"/>
        </w:rPr>
        <w:t>分，其余评审因素分值为</w:t>
      </w:r>
      <w:r>
        <w:rPr>
          <w:rFonts w:hint="eastAsia" w:ascii="宋体" w:hAnsi="宋体" w:cs="Times New Roman"/>
          <w:color w:val="auto"/>
          <w:highlight w:val="none"/>
          <w:lang w:val="en-US" w:eastAsia="zh-CN"/>
        </w:rPr>
        <w:t>70</w:t>
      </w:r>
      <w:r>
        <w:rPr>
          <w:rFonts w:hint="eastAsia" w:ascii="宋体" w:hAnsi="宋体" w:eastAsia="宋体" w:cs="Times New Roman"/>
          <w:color w:val="auto"/>
          <w:highlight w:val="none"/>
          <w:lang w:eastAsia="zh-CN"/>
        </w:rPr>
        <w:t>分。评审标准如下表：</w:t>
      </w:r>
    </w:p>
    <w:tbl>
      <w:tblPr>
        <w:tblStyle w:val="9"/>
        <w:tblW w:w="964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7"/>
        <w:gridCol w:w="780"/>
        <w:gridCol w:w="7335"/>
        <w:gridCol w:w="676"/>
      </w:tblGrid>
      <w:tr w14:paraId="704232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5" w:hRule="atLeast"/>
          <w:jc w:val="center"/>
        </w:trPr>
        <w:tc>
          <w:tcPr>
            <w:tcW w:w="1637" w:type="dxa"/>
            <w:gridSpan w:val="2"/>
            <w:tcBorders>
              <w:top w:val="single" w:color="auto" w:sz="4" w:space="0"/>
              <w:left w:val="single" w:color="auto" w:sz="4" w:space="0"/>
              <w:bottom w:val="single" w:color="auto" w:sz="4" w:space="0"/>
              <w:right w:val="single" w:color="auto" w:sz="4" w:space="0"/>
            </w:tcBorders>
            <w:vAlign w:val="center"/>
          </w:tcPr>
          <w:p w14:paraId="03ECE9D1">
            <w:pPr>
              <w:jc w:val="center"/>
              <w:rPr>
                <w:rFonts w:ascii="宋体" w:hAnsi="宋体" w:cs="宋体"/>
                <w:b/>
                <w:bCs/>
                <w:color w:val="auto"/>
                <w:highlight w:val="none"/>
              </w:rPr>
            </w:pPr>
            <w:r>
              <w:rPr>
                <w:rFonts w:hint="eastAsia" w:ascii="宋体" w:hAnsi="宋体" w:cs="宋体"/>
                <w:b/>
                <w:bCs/>
                <w:color w:val="auto"/>
                <w:highlight w:val="none"/>
              </w:rPr>
              <w:t>评标指标</w:t>
            </w:r>
          </w:p>
        </w:tc>
        <w:tc>
          <w:tcPr>
            <w:tcW w:w="7335" w:type="dxa"/>
            <w:tcBorders>
              <w:top w:val="single" w:color="auto" w:sz="4" w:space="0"/>
              <w:left w:val="single" w:color="auto" w:sz="4" w:space="0"/>
              <w:bottom w:val="single" w:color="auto" w:sz="4" w:space="0"/>
              <w:right w:val="single" w:color="auto" w:sz="4" w:space="0"/>
            </w:tcBorders>
            <w:vAlign w:val="center"/>
          </w:tcPr>
          <w:p w14:paraId="36F04015">
            <w:pPr>
              <w:jc w:val="center"/>
              <w:rPr>
                <w:rFonts w:ascii="宋体" w:hAnsi="宋体" w:cs="宋体"/>
                <w:b/>
                <w:bCs/>
                <w:color w:val="auto"/>
                <w:highlight w:val="none"/>
              </w:rPr>
            </w:pPr>
            <w:r>
              <w:rPr>
                <w:rFonts w:hint="eastAsia" w:ascii="宋体" w:hAnsi="宋体" w:cs="宋体"/>
                <w:b/>
                <w:bCs/>
                <w:color w:val="auto"/>
                <w:highlight w:val="none"/>
              </w:rPr>
              <w:t>评议内容</w:t>
            </w:r>
          </w:p>
        </w:tc>
        <w:tc>
          <w:tcPr>
            <w:tcW w:w="676" w:type="dxa"/>
            <w:tcBorders>
              <w:top w:val="single" w:color="auto" w:sz="4" w:space="0"/>
              <w:left w:val="single" w:color="auto" w:sz="4" w:space="0"/>
              <w:bottom w:val="single" w:color="auto" w:sz="4" w:space="0"/>
              <w:right w:val="single" w:color="auto" w:sz="4" w:space="0"/>
            </w:tcBorders>
            <w:vAlign w:val="center"/>
          </w:tcPr>
          <w:p w14:paraId="19514513">
            <w:pPr>
              <w:jc w:val="center"/>
              <w:rPr>
                <w:rFonts w:ascii="宋体" w:hAnsi="宋体" w:cs="宋体"/>
                <w:b/>
                <w:bCs/>
                <w:color w:val="auto"/>
                <w:highlight w:val="none"/>
              </w:rPr>
            </w:pPr>
            <w:r>
              <w:rPr>
                <w:rFonts w:hint="eastAsia" w:ascii="宋体" w:hAnsi="宋体" w:cs="宋体"/>
                <w:b/>
                <w:bCs/>
                <w:color w:val="auto"/>
                <w:highlight w:val="none"/>
              </w:rPr>
              <w:t>分值</w:t>
            </w:r>
          </w:p>
        </w:tc>
      </w:tr>
      <w:tr w14:paraId="19A58F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11" w:hRule="atLeast"/>
          <w:jc w:val="center"/>
        </w:trPr>
        <w:tc>
          <w:tcPr>
            <w:tcW w:w="1637" w:type="dxa"/>
            <w:gridSpan w:val="2"/>
            <w:tcBorders>
              <w:top w:val="single" w:color="auto" w:sz="4" w:space="0"/>
              <w:left w:val="single" w:color="auto" w:sz="4" w:space="0"/>
              <w:right w:val="single" w:color="auto" w:sz="4" w:space="0"/>
            </w:tcBorders>
            <w:vAlign w:val="center"/>
          </w:tcPr>
          <w:p w14:paraId="43523E0D">
            <w:pPr>
              <w:widowControl/>
              <w:jc w:val="center"/>
              <w:rPr>
                <w:rFonts w:ascii="宋体" w:hAnsi="宋体" w:cs="宋体"/>
                <w:b/>
                <w:bCs/>
                <w:color w:val="auto"/>
                <w:kern w:val="0"/>
                <w:highlight w:val="none"/>
              </w:rPr>
            </w:pPr>
            <w:r>
              <w:rPr>
                <w:rFonts w:hint="eastAsia" w:ascii="宋体" w:hAnsi="宋体" w:cs="宋体"/>
                <w:b/>
                <w:bCs/>
                <w:color w:val="auto"/>
                <w:kern w:val="0"/>
                <w:highlight w:val="none"/>
              </w:rPr>
              <w:t>价格部分</w:t>
            </w:r>
          </w:p>
          <w:p w14:paraId="10610176">
            <w:pPr>
              <w:jc w:val="center"/>
              <w:rPr>
                <w:rFonts w:ascii="宋体" w:hAnsi="宋体" w:cs="宋体"/>
                <w:b/>
                <w:bCs/>
                <w:color w:val="auto"/>
                <w:highlight w:val="none"/>
              </w:rPr>
            </w:pPr>
            <w:r>
              <w:rPr>
                <w:rFonts w:hint="eastAsia" w:ascii="宋体" w:hAnsi="宋体" w:cs="宋体"/>
                <w:b/>
                <w:bCs/>
                <w:color w:val="auto"/>
                <w:highlight w:val="none"/>
              </w:rPr>
              <w:t>（</w:t>
            </w:r>
            <w:r>
              <w:rPr>
                <w:rFonts w:hint="eastAsia" w:ascii="宋体" w:hAnsi="宋体" w:cs="宋体"/>
                <w:b/>
                <w:bCs/>
                <w:color w:val="auto"/>
                <w:highlight w:val="none"/>
                <w:lang w:val="en-US" w:eastAsia="zh-CN"/>
              </w:rPr>
              <w:t>30</w:t>
            </w:r>
            <w:r>
              <w:rPr>
                <w:rFonts w:hint="eastAsia" w:ascii="宋体" w:hAnsi="宋体" w:cs="宋体"/>
                <w:b/>
                <w:bCs/>
                <w:color w:val="auto"/>
                <w:highlight w:val="none"/>
              </w:rPr>
              <w:t>分）</w:t>
            </w:r>
          </w:p>
        </w:tc>
        <w:tc>
          <w:tcPr>
            <w:tcW w:w="7335" w:type="dxa"/>
            <w:tcBorders>
              <w:top w:val="single" w:color="auto" w:sz="4" w:space="0"/>
              <w:left w:val="single" w:color="auto" w:sz="4" w:space="0"/>
              <w:bottom w:val="single" w:color="auto" w:sz="4" w:space="0"/>
              <w:right w:val="single" w:color="auto" w:sz="4" w:space="0"/>
            </w:tcBorders>
            <w:vAlign w:val="center"/>
          </w:tcPr>
          <w:p w14:paraId="61F22E8F">
            <w:pPr>
              <w:adjustRightInd w:val="0"/>
              <w:snapToGrid w:val="0"/>
              <w:spacing w:line="360" w:lineRule="auto"/>
              <w:jc w:val="both"/>
              <w:rPr>
                <w:rFonts w:hint="default" w:ascii="宋体" w:hAnsi="宋体" w:eastAsia="宋体" w:cs="宋体"/>
                <w:color w:val="auto"/>
                <w:kern w:val="0"/>
                <w:highlight w:val="none"/>
                <w:lang w:val="en-US" w:eastAsia="zh-CN"/>
              </w:rPr>
            </w:pPr>
            <w:r>
              <w:rPr>
                <w:rFonts w:hint="eastAsia" w:ascii="宋体" w:hAnsi="宋体" w:cs="宋体"/>
                <w:color w:val="auto"/>
                <w:kern w:val="0"/>
                <w:highlight w:val="none"/>
              </w:rPr>
              <w:t>磋商报价得分=（磋商基准价／最后磋商报价）×</w:t>
            </w:r>
            <w:r>
              <w:rPr>
                <w:rFonts w:hint="eastAsia" w:ascii="宋体" w:hAnsi="宋体" w:cs="宋体"/>
                <w:color w:val="auto"/>
                <w:kern w:val="0"/>
                <w:highlight w:val="none"/>
                <w:lang w:val="en-US" w:eastAsia="zh-CN"/>
              </w:rPr>
              <w:t>30分</w:t>
            </w:r>
          </w:p>
          <w:p w14:paraId="51F919B7">
            <w:pPr>
              <w:adjustRightInd w:val="0"/>
              <w:snapToGrid w:val="0"/>
              <w:spacing w:line="360" w:lineRule="auto"/>
              <w:jc w:val="both"/>
              <w:rPr>
                <w:rFonts w:hint="eastAsia" w:ascii="宋体" w:hAnsi="宋体" w:cs="宋体"/>
                <w:color w:val="auto"/>
                <w:kern w:val="0"/>
                <w:highlight w:val="none"/>
              </w:rPr>
            </w:pPr>
            <w:r>
              <w:rPr>
                <w:rFonts w:hint="eastAsia" w:ascii="宋体" w:hAnsi="宋体" w:cs="宋体"/>
                <w:color w:val="auto"/>
                <w:kern w:val="0"/>
                <w:highlight w:val="none"/>
              </w:rPr>
              <w:t>（1）磋商基准价为满足磋商文件要求且最后报价最低的供应商的价格。</w:t>
            </w:r>
          </w:p>
          <w:p w14:paraId="0E9B4322">
            <w:pPr>
              <w:adjustRightInd w:val="0"/>
              <w:snapToGrid w:val="0"/>
              <w:spacing w:line="360" w:lineRule="auto"/>
              <w:jc w:val="both"/>
              <w:rPr>
                <w:rFonts w:hint="eastAsia" w:ascii="宋体" w:hAnsi="宋体" w:cs="宋体"/>
                <w:color w:val="auto"/>
                <w:kern w:val="0"/>
                <w:highlight w:val="none"/>
                <w:lang w:eastAsia="zh-CN"/>
              </w:rPr>
            </w:pPr>
            <w:r>
              <w:rPr>
                <w:rFonts w:hint="eastAsia" w:ascii="宋体" w:hAnsi="宋体" w:cs="宋体"/>
                <w:color w:val="auto"/>
                <w:kern w:val="0"/>
                <w:highlight w:val="none"/>
                <w:lang w:eastAsia="zh-CN"/>
              </w:rPr>
              <w:t>（</w:t>
            </w:r>
            <w:r>
              <w:rPr>
                <w:rFonts w:hint="eastAsia" w:ascii="宋体" w:hAnsi="宋体" w:cs="宋体"/>
                <w:color w:val="auto"/>
                <w:kern w:val="0"/>
                <w:highlight w:val="none"/>
                <w:lang w:val="en-US" w:eastAsia="zh-CN"/>
              </w:rPr>
              <w:t>2</w:t>
            </w:r>
            <w:r>
              <w:rPr>
                <w:rFonts w:hint="eastAsia" w:ascii="宋体" w:hAnsi="宋体" w:cs="宋体"/>
                <w:color w:val="auto"/>
                <w:kern w:val="0"/>
                <w:highlight w:val="none"/>
                <w:lang w:eastAsia="zh-CN"/>
              </w:rPr>
              <w:t>）因落实政府采购政策进行价格调整的，以调整后的价格计算磋商基准价和最后磋商报价。</w:t>
            </w:r>
          </w:p>
          <w:p w14:paraId="1AE28233">
            <w:pPr>
              <w:adjustRightInd w:val="0"/>
              <w:snapToGrid w:val="0"/>
              <w:spacing w:line="360" w:lineRule="auto"/>
              <w:jc w:val="both"/>
              <w:rPr>
                <w:rFonts w:ascii="宋体" w:hAnsi="宋体" w:cs="宋体"/>
                <w:color w:val="auto"/>
                <w:highlight w:val="none"/>
              </w:rPr>
            </w:pPr>
            <w:r>
              <w:rPr>
                <w:rFonts w:hint="eastAsia" w:ascii="宋体" w:hAnsi="宋体" w:cs="宋体"/>
                <w:color w:val="auto"/>
                <w:kern w:val="0"/>
                <w:highlight w:val="none"/>
                <w:lang w:eastAsia="zh-CN"/>
              </w:rPr>
              <w:t>注：</w:t>
            </w:r>
            <w:r>
              <w:rPr>
                <w:rFonts w:hint="eastAsia" w:ascii="宋体" w:hAnsi="宋体" w:cs="宋体"/>
                <w:color w:val="auto"/>
                <w:kern w:val="0"/>
                <w:highlight w:val="none"/>
              </w:rPr>
              <w:t>磋商小组认为供应商的报价明显低于其他通过符合性审查供应商的报价，有可能影响服务质量或者不能诚信履约的，应当要求其在评审现场合理的时间内提供书面说明，必要时提交相关证明材料；供应商不能证明其报价合理性的，经磋商小组取得一致意见后，可拒绝该报价。</w:t>
            </w:r>
          </w:p>
        </w:tc>
        <w:tc>
          <w:tcPr>
            <w:tcW w:w="676" w:type="dxa"/>
            <w:tcBorders>
              <w:top w:val="single" w:color="auto" w:sz="4" w:space="0"/>
              <w:left w:val="single" w:color="auto" w:sz="4" w:space="0"/>
              <w:bottom w:val="single" w:color="auto" w:sz="4" w:space="0"/>
              <w:right w:val="single" w:color="auto" w:sz="4" w:space="0"/>
            </w:tcBorders>
            <w:vAlign w:val="center"/>
          </w:tcPr>
          <w:p w14:paraId="20AA85E6">
            <w:pPr>
              <w:widowControl/>
              <w:jc w:val="center"/>
              <w:rPr>
                <w:rFonts w:ascii="宋体" w:hAnsi="宋体" w:cs="宋体"/>
                <w:color w:val="auto"/>
                <w:highlight w:val="none"/>
              </w:rPr>
            </w:pPr>
            <w:r>
              <w:rPr>
                <w:rFonts w:hint="eastAsia" w:ascii="宋体" w:hAnsi="宋体" w:cs="宋体"/>
                <w:color w:val="auto"/>
                <w:highlight w:val="none"/>
                <w:lang w:val="en-US" w:eastAsia="zh-CN"/>
              </w:rPr>
              <w:t>30</w:t>
            </w:r>
            <w:r>
              <w:rPr>
                <w:rFonts w:hint="eastAsia" w:ascii="宋体" w:hAnsi="宋体" w:cs="宋体"/>
                <w:color w:val="auto"/>
                <w:highlight w:val="none"/>
              </w:rPr>
              <w:t>分</w:t>
            </w:r>
          </w:p>
        </w:tc>
      </w:tr>
      <w:tr w14:paraId="703740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53" w:hRule="atLeast"/>
          <w:jc w:val="center"/>
        </w:trPr>
        <w:tc>
          <w:tcPr>
            <w:tcW w:w="857" w:type="dxa"/>
            <w:vMerge w:val="restart"/>
            <w:tcBorders>
              <w:top w:val="single" w:color="auto" w:sz="4" w:space="0"/>
              <w:left w:val="single" w:color="auto" w:sz="4" w:space="0"/>
              <w:right w:val="single" w:color="auto" w:sz="4" w:space="0"/>
            </w:tcBorders>
            <w:vAlign w:val="center"/>
          </w:tcPr>
          <w:p w14:paraId="3F9720E4">
            <w:pPr>
              <w:jc w:val="center"/>
              <w:rPr>
                <w:rFonts w:ascii="宋体" w:hAnsi="宋体" w:cs="宋体"/>
                <w:b/>
                <w:color w:val="auto"/>
                <w:highlight w:val="none"/>
              </w:rPr>
            </w:pPr>
            <w:r>
              <w:rPr>
                <w:rFonts w:hint="eastAsia" w:ascii="宋体" w:hAnsi="宋体" w:cs="宋体"/>
                <w:b/>
                <w:color w:val="auto"/>
                <w:highlight w:val="none"/>
              </w:rPr>
              <w:t>技术部分（</w:t>
            </w:r>
            <w:r>
              <w:rPr>
                <w:rFonts w:hint="eastAsia" w:ascii="宋体" w:hAnsi="宋体" w:cs="宋体"/>
                <w:b/>
                <w:color w:val="auto"/>
                <w:highlight w:val="none"/>
                <w:lang w:val="en-US" w:eastAsia="zh-CN"/>
              </w:rPr>
              <w:t>60</w:t>
            </w:r>
            <w:r>
              <w:rPr>
                <w:rFonts w:hint="eastAsia" w:ascii="宋体" w:hAnsi="宋体" w:cs="宋体"/>
                <w:b/>
                <w:color w:val="auto"/>
                <w:highlight w:val="none"/>
              </w:rPr>
              <w:t>分）</w:t>
            </w:r>
          </w:p>
        </w:tc>
        <w:tc>
          <w:tcPr>
            <w:tcW w:w="780" w:type="dxa"/>
            <w:tcBorders>
              <w:top w:val="single" w:color="auto" w:sz="4" w:space="0"/>
              <w:left w:val="single" w:color="auto" w:sz="4" w:space="0"/>
              <w:right w:val="single" w:color="auto" w:sz="4" w:space="0"/>
            </w:tcBorders>
            <w:vAlign w:val="center"/>
          </w:tcPr>
          <w:p w14:paraId="2CC15F1F">
            <w:pPr>
              <w:jc w:val="center"/>
              <w:rPr>
                <w:rFonts w:hint="eastAsia" w:ascii="宋体" w:hAnsi="宋体" w:eastAsia="宋体" w:cs="宋体"/>
                <w:b/>
                <w:color w:val="auto"/>
                <w:highlight w:val="none"/>
                <w:lang w:eastAsia="zh-CN"/>
              </w:rPr>
            </w:pPr>
            <w:r>
              <w:rPr>
                <w:rFonts w:hint="eastAsia" w:ascii="宋体" w:hAnsi="宋体" w:eastAsia="宋体" w:cs="宋体"/>
                <w:b/>
                <w:color w:val="auto"/>
                <w:highlight w:val="none"/>
                <w:lang w:eastAsia="zh-CN"/>
              </w:rPr>
              <w:t>总体设计说明</w:t>
            </w:r>
          </w:p>
        </w:tc>
        <w:tc>
          <w:tcPr>
            <w:tcW w:w="7335" w:type="dxa"/>
            <w:tcBorders>
              <w:top w:val="single" w:color="auto" w:sz="4" w:space="0"/>
              <w:left w:val="single" w:color="auto" w:sz="4" w:space="0"/>
              <w:bottom w:val="single" w:color="auto" w:sz="4" w:space="0"/>
              <w:right w:val="single" w:color="auto" w:sz="4" w:space="0"/>
            </w:tcBorders>
            <w:vAlign w:val="center"/>
          </w:tcPr>
          <w:p w14:paraId="402BE115">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bidi="ar"/>
              </w:rPr>
              <w:t>供应商针对本项目制定总体设计说明，内容包括但不限于：</w:t>
            </w:r>
            <w:r>
              <w:rPr>
                <w:rFonts w:hint="eastAsia" w:ascii="宋体" w:hAnsi="宋体" w:cs="宋体"/>
                <w:color w:val="auto"/>
                <w:sz w:val="21"/>
                <w:szCs w:val="21"/>
                <w:highlight w:val="none"/>
                <w:lang w:val="en-US" w:eastAsia="zh-CN" w:bidi="ar"/>
              </w:rPr>
              <w:t>项目建设意义与主题策划</w:t>
            </w:r>
            <w:r>
              <w:rPr>
                <w:rFonts w:hint="eastAsia" w:ascii="宋体" w:hAnsi="宋体" w:eastAsia="宋体" w:cs="宋体"/>
                <w:color w:val="auto"/>
                <w:sz w:val="21"/>
                <w:szCs w:val="21"/>
                <w:highlight w:val="none"/>
                <w:lang w:val="en-US" w:eastAsia="zh-CN" w:bidi="ar"/>
              </w:rPr>
              <w:t>；服务台管理；</w:t>
            </w:r>
            <w:r>
              <w:rPr>
                <w:rFonts w:hint="eastAsia" w:ascii="宋体" w:hAnsi="宋体" w:cs="宋体"/>
                <w:color w:val="auto"/>
                <w:sz w:val="21"/>
                <w:szCs w:val="21"/>
                <w:highlight w:val="none"/>
                <w:lang w:val="en-US" w:eastAsia="zh-CN" w:bidi="ar"/>
              </w:rPr>
              <w:t>空间功能区域及空间主题特色；关键节点的多方案论证</w:t>
            </w:r>
            <w:r>
              <w:rPr>
                <w:rFonts w:hint="eastAsia" w:ascii="宋体" w:hAnsi="宋体" w:cs="宋体"/>
                <w:color w:val="auto"/>
                <w:sz w:val="21"/>
                <w:szCs w:val="21"/>
                <w:highlight w:val="none"/>
                <w:lang w:eastAsia="zh-CN" w:bidi="ar"/>
              </w:rPr>
              <w:t>等四方面，由</w:t>
            </w:r>
            <w:r>
              <w:rPr>
                <w:rFonts w:hint="eastAsia" w:ascii="宋体" w:hAnsi="宋体" w:eastAsia="宋体" w:cs="宋体"/>
                <w:color w:val="auto"/>
                <w:sz w:val="21"/>
                <w:szCs w:val="21"/>
                <w:highlight w:val="none"/>
              </w:rPr>
              <w:t>评标委员会进行评分：</w:t>
            </w:r>
          </w:p>
          <w:p w14:paraId="48E0C6AA">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center"/>
              <w:rPr>
                <w:rFonts w:hint="default" w:ascii="宋体" w:hAnsi="宋体" w:cs="宋体"/>
                <w:bCs/>
                <w:color w:val="auto"/>
                <w:kern w:val="0"/>
                <w:highlight w:val="none"/>
                <w:lang w:val="en-US" w:eastAsia="zh-CN"/>
              </w:rPr>
            </w:pPr>
            <w:r>
              <w:rPr>
                <w:rFonts w:hint="eastAsia" w:ascii="宋体" w:hAnsi="宋体" w:cs="宋体"/>
                <w:bCs/>
                <w:color w:val="auto"/>
                <w:kern w:val="0"/>
                <w:highlight w:val="none"/>
                <w:lang w:val="zh-CN"/>
              </w:rPr>
              <w:t>所提供的</w:t>
            </w:r>
            <w:r>
              <w:rPr>
                <w:rFonts w:hint="eastAsia" w:ascii="宋体" w:hAnsi="宋体" w:cs="宋体"/>
                <w:sz w:val="21"/>
                <w:szCs w:val="21"/>
                <w:highlight w:val="none"/>
                <w:lang w:eastAsia="zh-CN"/>
              </w:rPr>
              <w:t>总体设计说明四方面内容完整全面不漏项的，得</w:t>
            </w:r>
            <w:r>
              <w:rPr>
                <w:rFonts w:hint="eastAsia" w:ascii="宋体" w:hAnsi="宋体" w:cs="宋体"/>
                <w:sz w:val="21"/>
                <w:szCs w:val="21"/>
                <w:highlight w:val="none"/>
                <w:lang w:val="en-US" w:eastAsia="zh-CN"/>
              </w:rPr>
              <w:t>8分；在此基础上内容</w:t>
            </w:r>
            <w:r>
              <w:rPr>
                <w:rFonts w:hint="eastAsia" w:ascii="宋体" w:hAnsi="宋体" w:cs="宋体"/>
                <w:sz w:val="21"/>
                <w:szCs w:val="21"/>
                <w:highlight w:val="none"/>
                <w:lang w:eastAsia="zh-CN"/>
              </w:rPr>
              <w:t>具有战略价值且定位契合，服务台管理合理，有完善的空间功能，突出主题特色，关键节点多方案数量、论证深度均满足项目需求的，加</w:t>
            </w:r>
            <w:r>
              <w:rPr>
                <w:rFonts w:hint="eastAsia" w:ascii="宋体" w:hAnsi="宋体" w:cs="宋体"/>
                <w:sz w:val="21"/>
                <w:szCs w:val="21"/>
                <w:highlight w:val="none"/>
                <w:lang w:val="en-US" w:eastAsia="zh-CN"/>
              </w:rPr>
              <w:t>4分；</w:t>
            </w:r>
            <w:r>
              <w:rPr>
                <w:rFonts w:hint="eastAsia" w:ascii="宋体" w:hAnsi="宋体" w:cs="宋体"/>
                <w:bCs/>
                <w:color w:val="auto"/>
                <w:kern w:val="0"/>
                <w:highlight w:val="none"/>
                <w:lang w:val="zh-CN"/>
              </w:rPr>
              <w:t>其中如某一方面内容具有缺陷（缺陷是指：存在不适用项目实际情况的情形、凭空编造、内容前后不一致、前后逻辑错误、涉及的规范及标准错误、地点区域错误、内容缺失、不符合采购需求等）或未提供内容的，不加分</w:t>
            </w:r>
            <w:r>
              <w:rPr>
                <w:rFonts w:hint="eastAsia" w:ascii="宋体" w:hAnsi="宋体" w:cs="宋体"/>
                <w:bCs/>
                <w:color w:val="auto"/>
                <w:kern w:val="0"/>
                <w:highlight w:val="none"/>
                <w:lang w:val="en-US" w:eastAsia="zh-CN"/>
              </w:rPr>
              <w:t>。</w:t>
            </w:r>
          </w:p>
          <w:p w14:paraId="02D8E6DA">
            <w:pPr>
              <w:spacing w:line="360" w:lineRule="auto"/>
              <w:jc w:val="both"/>
              <w:rPr>
                <w:rFonts w:hint="eastAsia" w:ascii="宋体" w:hAnsi="宋体" w:cs="宋体"/>
                <w:bCs/>
                <w:color w:val="auto"/>
                <w:kern w:val="0"/>
                <w:highlight w:val="none"/>
              </w:rPr>
            </w:pPr>
            <w:r>
              <w:rPr>
                <w:rFonts w:hint="eastAsia" w:ascii="宋体" w:hAnsi="宋体" w:cs="宋体"/>
                <w:b/>
                <w:bCs w:val="0"/>
                <w:color w:val="auto"/>
                <w:kern w:val="0"/>
                <w:highlight w:val="none"/>
              </w:rPr>
              <w:t>评审依据：供应商自行编写</w:t>
            </w:r>
            <w:r>
              <w:rPr>
                <w:rFonts w:hint="eastAsia" w:ascii="宋体" w:hAnsi="宋体" w:cs="宋体"/>
                <w:b/>
                <w:bCs w:val="0"/>
                <w:color w:val="auto"/>
                <w:kern w:val="0"/>
                <w:highlight w:val="none"/>
                <w:lang w:eastAsia="zh-CN"/>
              </w:rPr>
              <w:t>项目总体设计说明</w:t>
            </w:r>
            <w:r>
              <w:rPr>
                <w:rFonts w:hint="eastAsia" w:ascii="宋体" w:hAnsi="宋体" w:cs="宋体"/>
                <w:b/>
                <w:bCs w:val="0"/>
                <w:color w:val="auto"/>
                <w:kern w:val="0"/>
                <w:highlight w:val="none"/>
              </w:rPr>
              <w:t>，格式自拟。</w:t>
            </w:r>
          </w:p>
        </w:tc>
        <w:tc>
          <w:tcPr>
            <w:tcW w:w="676" w:type="dxa"/>
            <w:tcBorders>
              <w:top w:val="single" w:color="auto" w:sz="4" w:space="0"/>
              <w:left w:val="single" w:color="auto" w:sz="4" w:space="0"/>
              <w:bottom w:val="single" w:color="auto" w:sz="4" w:space="0"/>
              <w:right w:val="single" w:color="auto" w:sz="4" w:space="0"/>
            </w:tcBorders>
            <w:vAlign w:val="center"/>
          </w:tcPr>
          <w:p w14:paraId="5B2C128F">
            <w:pPr>
              <w:widowControl/>
              <w:jc w:val="center"/>
              <w:rPr>
                <w:rFonts w:ascii="宋体" w:hAnsi="宋体" w:cs="宋体"/>
                <w:color w:val="auto"/>
                <w:highlight w:val="none"/>
              </w:rPr>
            </w:pPr>
            <w:r>
              <w:rPr>
                <w:rFonts w:hint="eastAsia" w:ascii="宋体" w:hAnsi="宋体" w:cs="宋体"/>
                <w:color w:val="auto"/>
                <w:highlight w:val="none"/>
                <w:lang w:val="en-US" w:eastAsia="zh-CN"/>
              </w:rPr>
              <w:t>12</w:t>
            </w:r>
            <w:r>
              <w:rPr>
                <w:rFonts w:hint="eastAsia" w:ascii="宋体" w:hAnsi="宋体" w:cs="宋体"/>
                <w:color w:val="auto"/>
                <w:highlight w:val="none"/>
              </w:rPr>
              <w:t>分</w:t>
            </w:r>
          </w:p>
        </w:tc>
      </w:tr>
      <w:tr w14:paraId="54352B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7" w:type="dxa"/>
            <w:vMerge w:val="continue"/>
            <w:tcBorders>
              <w:left w:val="single" w:color="auto" w:sz="4" w:space="0"/>
              <w:right w:val="single" w:color="auto" w:sz="4" w:space="0"/>
            </w:tcBorders>
            <w:vAlign w:val="center"/>
          </w:tcPr>
          <w:p w14:paraId="227E2603">
            <w:pPr>
              <w:jc w:val="center"/>
              <w:rPr>
                <w:rFonts w:ascii="宋体" w:hAnsi="宋体" w:cs="宋体"/>
                <w:b/>
                <w:color w:val="auto"/>
                <w:highlight w:val="none"/>
              </w:rPr>
            </w:pPr>
          </w:p>
        </w:tc>
        <w:tc>
          <w:tcPr>
            <w:tcW w:w="780" w:type="dxa"/>
            <w:tcBorders>
              <w:top w:val="single" w:color="auto" w:sz="4" w:space="0"/>
              <w:left w:val="single" w:color="auto" w:sz="4" w:space="0"/>
              <w:right w:val="single" w:color="auto" w:sz="4" w:space="0"/>
            </w:tcBorders>
            <w:vAlign w:val="center"/>
          </w:tcPr>
          <w:p w14:paraId="65098513">
            <w:pPr>
              <w:widowControl/>
              <w:overflowPunct w:val="0"/>
              <w:autoSpaceDE w:val="0"/>
              <w:autoSpaceDN w:val="0"/>
              <w:adjustRightInd w:val="0"/>
              <w:spacing w:line="360" w:lineRule="auto"/>
              <w:jc w:val="center"/>
              <w:textAlignment w:val="baseline"/>
              <w:rPr>
                <w:rFonts w:hint="eastAsia" w:ascii="宋体" w:hAnsi="宋体" w:cs="宋体"/>
                <w:b/>
                <w:color w:val="auto"/>
                <w:highlight w:val="none"/>
              </w:rPr>
            </w:pPr>
            <w:r>
              <w:rPr>
                <w:rFonts w:hint="eastAsia" w:ascii="宋体" w:hAnsi="宋体" w:cs="宋体"/>
                <w:b/>
                <w:bCs/>
                <w:color w:val="auto"/>
                <w:highlight w:val="none"/>
                <w:lang w:val="en-US" w:eastAsia="zh-CN"/>
              </w:rPr>
              <w:t>设计方案和效果图</w:t>
            </w:r>
          </w:p>
        </w:tc>
        <w:tc>
          <w:tcPr>
            <w:tcW w:w="7335" w:type="dxa"/>
            <w:tcBorders>
              <w:top w:val="single" w:color="auto" w:sz="4" w:space="0"/>
              <w:left w:val="single" w:color="auto" w:sz="4" w:space="0"/>
              <w:bottom w:val="single" w:color="auto" w:sz="4" w:space="0"/>
              <w:right w:val="single" w:color="auto" w:sz="4" w:space="0"/>
            </w:tcBorders>
            <w:vAlign w:val="center"/>
          </w:tcPr>
          <w:p w14:paraId="1A915763">
            <w:pPr>
              <w:spacing w:line="360" w:lineRule="auto"/>
              <w:jc w:val="both"/>
              <w:rPr>
                <w:rFonts w:hint="eastAsia" w:ascii="宋体" w:hAnsi="宋体" w:cs="宋体"/>
                <w:bCs/>
                <w:color w:val="auto"/>
                <w:kern w:val="0"/>
                <w:highlight w:val="none"/>
                <w:lang w:val="zh-CN"/>
              </w:rPr>
            </w:pPr>
            <w:r>
              <w:rPr>
                <w:rFonts w:hint="eastAsia" w:ascii="宋体" w:hAnsi="宋体" w:cs="宋体"/>
                <w:bCs/>
                <w:color w:val="auto"/>
                <w:kern w:val="0"/>
                <w:highlight w:val="none"/>
                <w:lang w:eastAsia="zh-CN"/>
              </w:rPr>
              <w:t>供应商</w:t>
            </w:r>
            <w:r>
              <w:rPr>
                <w:rFonts w:hint="eastAsia" w:ascii="宋体" w:hAnsi="宋体" w:cs="宋体"/>
                <w:bCs/>
                <w:color w:val="auto"/>
                <w:kern w:val="0"/>
                <w:highlight w:val="none"/>
              </w:rPr>
              <w:t>提出针对本项目</w:t>
            </w:r>
            <w:r>
              <w:rPr>
                <w:rFonts w:hint="eastAsia" w:ascii="宋体" w:hAnsi="宋体" w:cs="宋体"/>
                <w:bCs/>
                <w:color w:val="auto"/>
                <w:kern w:val="0"/>
                <w:highlight w:val="none"/>
                <w:lang w:val="zh-CN"/>
              </w:rPr>
              <w:t>的</w:t>
            </w:r>
            <w:r>
              <w:rPr>
                <w:rFonts w:hint="eastAsia" w:ascii="宋体" w:hAnsi="宋体" w:eastAsia="宋体" w:cs="宋体"/>
                <w:i w:val="0"/>
                <w:iCs w:val="0"/>
                <w:color w:val="000000"/>
                <w:kern w:val="0"/>
                <w:sz w:val="21"/>
                <w:szCs w:val="21"/>
                <w:u w:val="none"/>
                <w:lang w:val="en-US" w:eastAsia="zh-CN" w:bidi="ar"/>
              </w:rPr>
              <w:t>设计方案和效果图</w:t>
            </w:r>
            <w:r>
              <w:rPr>
                <w:rFonts w:hint="eastAsia" w:ascii="宋体" w:hAnsi="宋体" w:cs="宋体"/>
                <w:bCs/>
                <w:color w:val="auto"/>
                <w:kern w:val="0"/>
                <w:highlight w:val="none"/>
                <w:lang w:val="zh-CN"/>
              </w:rPr>
              <w:t>，内容</w:t>
            </w:r>
            <w:r>
              <w:rPr>
                <w:rFonts w:hint="eastAsia" w:ascii="宋体" w:hAnsi="宋体" w:cs="宋体"/>
                <w:bCs/>
                <w:color w:val="auto"/>
                <w:kern w:val="0"/>
                <w:highlight w:val="none"/>
              </w:rPr>
              <w:t>包括但不限于</w:t>
            </w:r>
            <w:r>
              <w:rPr>
                <w:rFonts w:hint="eastAsia" w:ascii="宋体" w:hAnsi="宋体" w:cs="宋体"/>
                <w:bCs/>
                <w:color w:val="auto"/>
                <w:kern w:val="0"/>
                <w:highlight w:val="none"/>
                <w:lang w:val="zh-CN"/>
              </w:rPr>
              <w:t>：</w:t>
            </w:r>
            <w:r>
              <w:rPr>
                <w:rFonts w:hint="eastAsia" w:ascii="宋体" w:hAnsi="宋体" w:cs="宋体"/>
                <w:bCs/>
                <w:color w:val="auto"/>
                <w:kern w:val="0"/>
                <w:highlight w:val="none"/>
                <w:lang w:val="zh-CN" w:eastAsia="zh-CN"/>
              </w:rPr>
              <w:t>环境设计和气氛营造；</w:t>
            </w:r>
            <w:r>
              <w:rPr>
                <w:rFonts w:hint="eastAsia" w:ascii="宋体" w:hAnsi="宋体" w:eastAsia="宋体" w:cs="宋体"/>
                <w:i w:val="0"/>
                <w:iCs w:val="0"/>
                <w:color w:val="000000"/>
                <w:kern w:val="0"/>
                <w:sz w:val="21"/>
                <w:szCs w:val="21"/>
                <w:u w:val="none"/>
                <w:lang w:val="en-US" w:eastAsia="zh-CN" w:bidi="ar"/>
              </w:rPr>
              <w:t>人文气质的体现</w:t>
            </w:r>
            <w:r>
              <w:rPr>
                <w:rFonts w:hint="eastAsia" w:ascii="宋体" w:hAnsi="宋体" w:cs="宋体"/>
                <w:bCs/>
                <w:color w:val="auto"/>
                <w:kern w:val="0"/>
                <w:highlight w:val="none"/>
                <w:lang w:val="zh-CN" w:eastAsia="zh-CN"/>
              </w:rPr>
              <w:t>；</w:t>
            </w:r>
            <w:r>
              <w:rPr>
                <w:rFonts w:hint="eastAsia" w:ascii="宋体" w:hAnsi="宋体" w:eastAsia="宋体" w:cs="宋体"/>
                <w:i w:val="0"/>
                <w:iCs w:val="0"/>
                <w:color w:val="000000"/>
                <w:kern w:val="0"/>
                <w:sz w:val="21"/>
                <w:szCs w:val="21"/>
                <w:u w:val="none"/>
                <w:lang w:val="en-US" w:eastAsia="zh-CN" w:bidi="ar"/>
              </w:rPr>
              <w:t>与原有空间设计风格的融合</w:t>
            </w:r>
            <w:r>
              <w:rPr>
                <w:rFonts w:hint="eastAsia" w:ascii="宋体" w:hAnsi="宋体" w:cs="宋体"/>
                <w:bCs/>
                <w:color w:val="auto"/>
                <w:kern w:val="0"/>
                <w:highlight w:val="none"/>
                <w:lang w:val="zh-CN" w:eastAsia="zh-CN"/>
              </w:rPr>
              <w:t>；</w:t>
            </w:r>
            <w:r>
              <w:rPr>
                <w:rFonts w:hint="eastAsia" w:ascii="宋体" w:hAnsi="宋体" w:eastAsia="宋体" w:cs="宋体"/>
                <w:i w:val="0"/>
                <w:iCs w:val="0"/>
                <w:color w:val="000000"/>
                <w:kern w:val="0"/>
                <w:sz w:val="21"/>
                <w:szCs w:val="21"/>
                <w:u w:val="none"/>
                <w:lang w:val="en-US" w:eastAsia="zh-CN" w:bidi="ar"/>
              </w:rPr>
              <w:t>造型设计以及色彩、材质、灯光的运用</w:t>
            </w:r>
            <w:r>
              <w:rPr>
                <w:rFonts w:hint="eastAsia" w:ascii="宋体" w:hAnsi="宋体" w:cs="宋体"/>
                <w:bCs/>
                <w:color w:val="auto"/>
                <w:kern w:val="0"/>
                <w:highlight w:val="none"/>
              </w:rPr>
              <w:t>等</w:t>
            </w:r>
            <w:r>
              <w:rPr>
                <w:rFonts w:hint="eastAsia" w:ascii="宋体" w:hAnsi="宋体" w:cs="宋体"/>
                <w:bCs/>
                <w:color w:val="auto"/>
                <w:kern w:val="0"/>
                <w:highlight w:val="none"/>
                <w:lang w:eastAsia="zh-CN"/>
              </w:rPr>
              <w:t>四</w:t>
            </w:r>
            <w:r>
              <w:rPr>
                <w:rFonts w:hint="eastAsia" w:ascii="宋体" w:hAnsi="宋体" w:cs="宋体"/>
                <w:bCs/>
                <w:color w:val="auto"/>
                <w:kern w:val="0"/>
                <w:highlight w:val="none"/>
              </w:rPr>
              <w:t>方面</w:t>
            </w:r>
            <w:r>
              <w:rPr>
                <w:rFonts w:hint="eastAsia" w:ascii="宋体" w:hAnsi="宋体" w:cs="宋体"/>
                <w:bCs/>
                <w:color w:val="auto"/>
                <w:kern w:val="0"/>
                <w:highlight w:val="none"/>
                <w:lang w:val="zh-CN"/>
              </w:rPr>
              <w:t>，专家根据相关内容进行综合评议。</w:t>
            </w:r>
          </w:p>
          <w:p w14:paraId="7E3FBAA0">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center"/>
              <w:rPr>
                <w:rFonts w:hint="default" w:ascii="宋体" w:hAnsi="宋体" w:cs="宋体"/>
                <w:bCs/>
                <w:color w:val="auto"/>
                <w:kern w:val="0"/>
                <w:highlight w:val="none"/>
                <w:lang w:val="en-US" w:eastAsia="zh-CN"/>
              </w:rPr>
            </w:pPr>
            <w:r>
              <w:rPr>
                <w:rFonts w:hint="eastAsia" w:ascii="宋体" w:hAnsi="宋体" w:cs="宋体"/>
                <w:bCs/>
                <w:color w:val="auto"/>
                <w:kern w:val="0"/>
                <w:highlight w:val="none"/>
                <w:lang w:val="zh-CN"/>
              </w:rPr>
              <w:t>所提供的</w:t>
            </w:r>
            <w:r>
              <w:rPr>
                <w:rFonts w:hint="eastAsia" w:ascii="宋体" w:hAnsi="宋体" w:cs="宋体"/>
                <w:b w:val="0"/>
                <w:bCs w:val="0"/>
                <w:color w:val="auto"/>
                <w:highlight w:val="none"/>
                <w:lang w:val="en-US" w:eastAsia="zh-CN"/>
              </w:rPr>
              <w:t>设计方案和效果图</w:t>
            </w:r>
            <w:r>
              <w:rPr>
                <w:rFonts w:hint="eastAsia" w:ascii="宋体" w:hAnsi="宋体" w:cs="宋体"/>
                <w:sz w:val="21"/>
                <w:szCs w:val="21"/>
                <w:highlight w:val="none"/>
                <w:lang w:eastAsia="zh-CN"/>
              </w:rPr>
              <w:t>四方面内容完整全面不漏项的，得</w:t>
            </w:r>
            <w:r>
              <w:rPr>
                <w:rFonts w:hint="eastAsia" w:ascii="宋体" w:hAnsi="宋体" w:cs="宋体"/>
                <w:sz w:val="21"/>
                <w:szCs w:val="21"/>
                <w:highlight w:val="none"/>
                <w:lang w:val="en-US" w:eastAsia="zh-CN"/>
              </w:rPr>
              <w:t>8分；在此基础上环境设计和气氛营造能够简洁大方，充分体现人文气质，与原有空间设计风格完美结合，通过造型设计以及色彩、材质、灯光的运用，较好地展示该校园文化历史特色</w:t>
            </w:r>
            <w:r>
              <w:rPr>
                <w:rFonts w:hint="eastAsia" w:ascii="宋体" w:hAnsi="宋体" w:cs="宋体"/>
                <w:sz w:val="21"/>
                <w:szCs w:val="21"/>
                <w:highlight w:val="none"/>
                <w:lang w:eastAsia="zh-CN"/>
              </w:rPr>
              <w:t>的，加</w:t>
            </w:r>
            <w:r>
              <w:rPr>
                <w:rFonts w:hint="eastAsia" w:ascii="宋体" w:hAnsi="宋体" w:cs="宋体"/>
                <w:sz w:val="21"/>
                <w:szCs w:val="21"/>
                <w:highlight w:val="none"/>
                <w:lang w:val="en-US" w:eastAsia="zh-CN"/>
              </w:rPr>
              <w:t>4分；</w:t>
            </w:r>
            <w:r>
              <w:rPr>
                <w:rFonts w:hint="eastAsia" w:ascii="宋体" w:hAnsi="宋体" w:cs="宋体"/>
                <w:bCs/>
                <w:color w:val="auto"/>
                <w:kern w:val="0"/>
                <w:highlight w:val="none"/>
                <w:lang w:val="zh-CN"/>
              </w:rPr>
              <w:t>其中如某一方面内容具有缺陷（缺陷是指：存在不适用项目实际情况的情形、凭空编造、内容前后不一致、前后逻辑错误、涉及的规范及标准错误、地点区域错误、内容缺失、不符合采购需求等）或未提供内容的，不加分</w:t>
            </w:r>
            <w:r>
              <w:rPr>
                <w:rFonts w:hint="eastAsia" w:ascii="宋体" w:hAnsi="宋体" w:cs="宋体"/>
                <w:bCs/>
                <w:color w:val="auto"/>
                <w:kern w:val="0"/>
                <w:highlight w:val="none"/>
                <w:lang w:val="en-US" w:eastAsia="zh-CN"/>
              </w:rPr>
              <w:t>。</w:t>
            </w:r>
          </w:p>
          <w:p w14:paraId="4FAE256C">
            <w:pPr>
              <w:spacing w:line="360" w:lineRule="auto"/>
              <w:jc w:val="both"/>
              <w:rPr>
                <w:rFonts w:hint="eastAsia" w:ascii="宋体" w:hAnsi="宋体" w:cs="宋体"/>
                <w:bCs/>
                <w:color w:val="auto"/>
                <w:kern w:val="0"/>
                <w:highlight w:val="none"/>
              </w:rPr>
            </w:pPr>
            <w:r>
              <w:rPr>
                <w:rFonts w:hint="eastAsia" w:ascii="宋体" w:hAnsi="宋体" w:cs="宋体"/>
                <w:b/>
                <w:bCs w:val="0"/>
                <w:color w:val="auto"/>
                <w:kern w:val="0"/>
                <w:highlight w:val="none"/>
                <w:lang w:val="zh-CN"/>
              </w:rPr>
              <w:t>评审依据：供应商提供的</w:t>
            </w:r>
            <w:r>
              <w:rPr>
                <w:rFonts w:hint="eastAsia" w:ascii="宋体" w:hAnsi="宋体" w:cs="宋体"/>
                <w:b/>
                <w:bCs/>
                <w:color w:val="auto"/>
                <w:highlight w:val="none"/>
                <w:lang w:val="en-US" w:eastAsia="zh-CN"/>
              </w:rPr>
              <w:t>设计方案和效果图</w:t>
            </w:r>
            <w:r>
              <w:rPr>
                <w:rFonts w:hint="eastAsia" w:ascii="宋体" w:hAnsi="宋体" w:cs="宋体"/>
                <w:b/>
                <w:bCs w:val="0"/>
                <w:color w:val="auto"/>
                <w:kern w:val="0"/>
                <w:highlight w:val="none"/>
                <w:lang w:val="zh-CN"/>
              </w:rPr>
              <w:t>。</w:t>
            </w:r>
          </w:p>
        </w:tc>
        <w:tc>
          <w:tcPr>
            <w:tcW w:w="676" w:type="dxa"/>
            <w:tcBorders>
              <w:top w:val="single" w:color="auto" w:sz="4" w:space="0"/>
              <w:left w:val="single" w:color="auto" w:sz="4" w:space="0"/>
              <w:bottom w:val="single" w:color="auto" w:sz="4" w:space="0"/>
              <w:right w:val="single" w:color="auto" w:sz="4" w:space="0"/>
            </w:tcBorders>
            <w:vAlign w:val="center"/>
          </w:tcPr>
          <w:p w14:paraId="3833D732">
            <w:pPr>
              <w:pStyle w:val="7"/>
              <w:ind w:left="0" w:leftChars="0"/>
              <w:jc w:val="center"/>
              <w:rPr>
                <w:rFonts w:ascii="宋体" w:hAnsi="宋体" w:cs="宋体"/>
                <w:color w:val="auto"/>
                <w:highlight w:val="none"/>
              </w:rPr>
            </w:pPr>
            <w:r>
              <w:rPr>
                <w:rFonts w:hint="eastAsia" w:ascii="宋体" w:hAnsi="宋体" w:cs="宋体"/>
                <w:color w:val="auto"/>
                <w:highlight w:val="none"/>
                <w:lang w:val="en-US" w:eastAsia="zh-CN"/>
              </w:rPr>
              <w:t>12</w:t>
            </w:r>
            <w:r>
              <w:rPr>
                <w:rFonts w:hint="eastAsia" w:ascii="宋体" w:hAnsi="宋体" w:cs="宋体"/>
                <w:color w:val="auto"/>
                <w:highlight w:val="none"/>
              </w:rPr>
              <w:t>分</w:t>
            </w:r>
          </w:p>
        </w:tc>
      </w:tr>
      <w:tr w14:paraId="09B4FF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15" w:hRule="atLeast"/>
          <w:jc w:val="center"/>
        </w:trPr>
        <w:tc>
          <w:tcPr>
            <w:tcW w:w="857" w:type="dxa"/>
            <w:vMerge w:val="continue"/>
            <w:tcBorders>
              <w:left w:val="single" w:color="auto" w:sz="4" w:space="0"/>
              <w:right w:val="single" w:color="auto" w:sz="4" w:space="0"/>
            </w:tcBorders>
            <w:vAlign w:val="center"/>
          </w:tcPr>
          <w:p w14:paraId="6F1EC593">
            <w:pPr>
              <w:jc w:val="center"/>
              <w:rPr>
                <w:rFonts w:ascii="宋体" w:hAnsi="宋体" w:cs="宋体"/>
                <w:b/>
                <w:color w:val="auto"/>
                <w:highlight w:val="none"/>
              </w:rPr>
            </w:pPr>
          </w:p>
        </w:tc>
        <w:tc>
          <w:tcPr>
            <w:tcW w:w="780" w:type="dxa"/>
            <w:tcBorders>
              <w:top w:val="single" w:color="auto" w:sz="4" w:space="0"/>
              <w:left w:val="single" w:color="auto" w:sz="4" w:space="0"/>
              <w:right w:val="single" w:color="auto" w:sz="4" w:space="0"/>
            </w:tcBorders>
            <w:vAlign w:val="center"/>
          </w:tcPr>
          <w:p w14:paraId="2F32C67B">
            <w:pPr>
              <w:widowControl/>
              <w:overflowPunct w:val="0"/>
              <w:autoSpaceDE w:val="0"/>
              <w:autoSpaceDN w:val="0"/>
              <w:adjustRightInd w:val="0"/>
              <w:spacing w:line="360" w:lineRule="auto"/>
              <w:jc w:val="center"/>
              <w:textAlignment w:val="baseline"/>
              <w:rPr>
                <w:rFonts w:ascii="宋体" w:hAnsi="宋体" w:cs="宋体"/>
                <w:b/>
                <w:bCs/>
                <w:color w:val="auto"/>
                <w:highlight w:val="none"/>
              </w:rPr>
            </w:pPr>
            <w:r>
              <w:rPr>
                <w:rFonts w:hint="eastAsia" w:ascii="宋体" w:hAnsi="宋体" w:cs="宋体"/>
                <w:b/>
                <w:bCs/>
                <w:color w:val="auto"/>
                <w:highlight w:val="none"/>
                <w:lang w:val="en-US" w:eastAsia="zh-CN"/>
              </w:rPr>
              <w:t>技术实施方案</w:t>
            </w:r>
          </w:p>
        </w:tc>
        <w:tc>
          <w:tcPr>
            <w:tcW w:w="7335" w:type="dxa"/>
            <w:tcBorders>
              <w:top w:val="single" w:color="auto" w:sz="4" w:space="0"/>
              <w:left w:val="single" w:color="auto" w:sz="4" w:space="0"/>
              <w:bottom w:val="single" w:color="auto" w:sz="4" w:space="0"/>
              <w:right w:val="single" w:color="auto" w:sz="4" w:space="0"/>
            </w:tcBorders>
            <w:vAlign w:val="center"/>
          </w:tcPr>
          <w:p w14:paraId="7A926F84">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center"/>
              <w:rPr>
                <w:rFonts w:hint="eastAsia" w:ascii="宋体" w:hAnsi="宋体" w:cs="宋体"/>
                <w:bCs/>
                <w:color w:val="auto"/>
                <w:kern w:val="0"/>
                <w:highlight w:val="none"/>
                <w:lang w:val="zh-CN"/>
              </w:rPr>
            </w:pPr>
            <w:r>
              <w:rPr>
                <w:rFonts w:hint="eastAsia" w:ascii="宋体" w:hAnsi="宋体" w:cs="宋体"/>
                <w:bCs/>
                <w:color w:val="auto"/>
                <w:kern w:val="0"/>
                <w:highlight w:val="none"/>
                <w:lang w:val="zh-CN" w:eastAsia="zh-CN"/>
              </w:rPr>
              <w:t>供应商</w:t>
            </w:r>
            <w:r>
              <w:rPr>
                <w:rFonts w:hint="eastAsia" w:ascii="宋体" w:hAnsi="宋体" w:cs="宋体"/>
                <w:bCs/>
                <w:color w:val="auto"/>
                <w:kern w:val="0"/>
                <w:highlight w:val="none"/>
                <w:lang w:val="zh-CN"/>
              </w:rPr>
              <w:t>提出针对本项目的</w:t>
            </w:r>
            <w:r>
              <w:rPr>
                <w:rFonts w:hint="eastAsia" w:ascii="宋体" w:hAnsi="宋体" w:cs="宋体"/>
                <w:bCs/>
                <w:color w:val="auto"/>
                <w:kern w:val="0"/>
                <w:highlight w:val="none"/>
                <w:lang w:val="en-US" w:eastAsia="zh-CN"/>
              </w:rPr>
              <w:t>技术实施方案</w:t>
            </w:r>
            <w:r>
              <w:rPr>
                <w:rFonts w:hint="eastAsia" w:ascii="宋体" w:hAnsi="宋体" w:cs="宋体"/>
                <w:bCs/>
                <w:color w:val="auto"/>
                <w:kern w:val="0"/>
                <w:highlight w:val="none"/>
                <w:lang w:val="zh-CN"/>
              </w:rPr>
              <w:t>，内容包括但不限于：全流程技术适配性</w:t>
            </w:r>
            <w:r>
              <w:rPr>
                <w:rFonts w:hint="eastAsia" w:ascii="宋体" w:hAnsi="宋体" w:cs="宋体"/>
                <w:bCs/>
                <w:color w:val="auto"/>
                <w:kern w:val="0"/>
                <w:highlight w:val="none"/>
                <w:lang w:val="zh-CN" w:eastAsia="zh-CN"/>
              </w:rPr>
              <w:t>；</w:t>
            </w:r>
            <w:r>
              <w:rPr>
                <w:rFonts w:hint="default" w:ascii="宋体" w:hAnsi="宋体" w:cs="宋体"/>
                <w:bCs/>
                <w:color w:val="auto"/>
                <w:kern w:val="0"/>
                <w:highlight w:val="none"/>
                <w:lang w:val="zh-CN"/>
              </w:rPr>
              <w:t>结构安全与创新平衡</w:t>
            </w:r>
            <w:r>
              <w:rPr>
                <w:rFonts w:hint="eastAsia" w:ascii="宋体" w:hAnsi="宋体" w:cs="宋体"/>
                <w:bCs/>
                <w:color w:val="auto"/>
                <w:kern w:val="0"/>
                <w:highlight w:val="none"/>
                <w:lang w:val="zh-CN" w:eastAsia="zh-CN"/>
              </w:rPr>
              <w:t>；建造效率与资源管理；协同与数字化能力</w:t>
            </w:r>
            <w:r>
              <w:rPr>
                <w:rFonts w:hint="eastAsia" w:ascii="宋体" w:hAnsi="宋体" w:cs="宋体"/>
                <w:bCs/>
                <w:color w:val="auto"/>
                <w:kern w:val="0"/>
                <w:highlight w:val="none"/>
                <w:lang w:val="en-US" w:eastAsia="zh-CN"/>
              </w:rPr>
              <w:t>；风险控制与验证</w:t>
            </w:r>
            <w:r>
              <w:rPr>
                <w:rFonts w:hint="eastAsia" w:ascii="宋体" w:hAnsi="宋体" w:cs="宋体"/>
                <w:bCs/>
                <w:color w:val="auto"/>
                <w:kern w:val="0"/>
                <w:highlight w:val="none"/>
                <w:lang w:val="zh-CN"/>
              </w:rPr>
              <w:t>等</w:t>
            </w:r>
            <w:r>
              <w:rPr>
                <w:rFonts w:hint="eastAsia" w:ascii="宋体" w:hAnsi="宋体" w:cs="宋体"/>
                <w:bCs/>
                <w:color w:val="auto"/>
                <w:kern w:val="0"/>
                <w:highlight w:val="none"/>
                <w:lang w:val="zh-CN" w:eastAsia="zh-CN"/>
              </w:rPr>
              <w:t>五</w:t>
            </w:r>
            <w:r>
              <w:rPr>
                <w:rFonts w:hint="eastAsia" w:ascii="宋体" w:hAnsi="宋体" w:cs="宋体"/>
                <w:bCs/>
                <w:color w:val="auto"/>
                <w:kern w:val="0"/>
                <w:highlight w:val="none"/>
                <w:lang w:val="zh-CN"/>
              </w:rPr>
              <w:t>方面，专家根据相关内容进行综合评议。</w:t>
            </w:r>
          </w:p>
          <w:p w14:paraId="5921FF0B">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center"/>
              <w:rPr>
                <w:rFonts w:hint="default" w:ascii="宋体" w:hAnsi="宋体" w:cs="宋体"/>
                <w:bCs/>
                <w:color w:val="auto"/>
                <w:kern w:val="0"/>
                <w:highlight w:val="none"/>
                <w:lang w:val="en-US" w:eastAsia="zh-CN"/>
              </w:rPr>
            </w:pPr>
            <w:r>
              <w:rPr>
                <w:rFonts w:hint="eastAsia" w:ascii="宋体" w:hAnsi="宋体" w:cs="宋体"/>
                <w:bCs/>
                <w:color w:val="auto"/>
                <w:kern w:val="0"/>
                <w:highlight w:val="none"/>
                <w:lang w:val="zh-CN"/>
              </w:rPr>
              <w:t>所提供的</w:t>
            </w:r>
            <w:r>
              <w:rPr>
                <w:rFonts w:hint="eastAsia" w:ascii="宋体" w:hAnsi="宋体" w:cs="宋体"/>
                <w:i w:val="0"/>
                <w:iCs w:val="0"/>
                <w:color w:val="000000"/>
                <w:kern w:val="0"/>
                <w:sz w:val="21"/>
                <w:szCs w:val="21"/>
                <w:u w:val="none"/>
                <w:lang w:val="en-US" w:eastAsia="zh-CN" w:bidi="ar"/>
              </w:rPr>
              <w:t>技术实施方案</w:t>
            </w:r>
            <w:r>
              <w:rPr>
                <w:rFonts w:hint="eastAsia" w:ascii="宋体" w:hAnsi="宋体" w:cs="宋体"/>
                <w:sz w:val="21"/>
                <w:szCs w:val="21"/>
                <w:highlight w:val="none"/>
                <w:lang w:eastAsia="zh-CN"/>
              </w:rPr>
              <w:t>五方面内容完整全面不漏项的，得</w:t>
            </w:r>
            <w:r>
              <w:rPr>
                <w:rFonts w:hint="eastAsia" w:ascii="宋体" w:hAnsi="宋体" w:cs="宋体"/>
                <w:sz w:val="21"/>
                <w:szCs w:val="21"/>
                <w:highlight w:val="none"/>
                <w:lang w:val="en-US" w:eastAsia="zh-CN"/>
              </w:rPr>
              <w:t>8分；在此基础上</w:t>
            </w:r>
            <w:r>
              <w:rPr>
                <w:rFonts w:hint="eastAsia" w:ascii="宋体" w:hAnsi="宋体" w:cs="宋体"/>
                <w:bCs/>
                <w:color w:val="auto"/>
                <w:kern w:val="0"/>
                <w:highlight w:val="none"/>
                <w:lang w:val="zh-CN"/>
              </w:rPr>
              <w:t>有合理的全流程技术适配性</w:t>
            </w:r>
            <w:r>
              <w:rPr>
                <w:rFonts w:hint="eastAsia" w:ascii="宋体" w:hAnsi="宋体" w:cs="宋体"/>
                <w:sz w:val="21"/>
                <w:szCs w:val="21"/>
                <w:highlight w:val="none"/>
                <w:lang w:val="en-US" w:eastAsia="zh-CN"/>
              </w:rPr>
              <w:t>，能覆盖建筑全生命周期；能采用新型结构体系并保证结构安全的规范性；需匹配当地施工水平，降低材料损耗率、有效压缩工期；能多专业协同且有相关数字化工具；有完整的应急预案及关键节点的检测的，</w:t>
            </w:r>
            <w:r>
              <w:rPr>
                <w:rFonts w:hint="eastAsia" w:ascii="宋体" w:hAnsi="宋体" w:cs="宋体"/>
                <w:sz w:val="21"/>
                <w:szCs w:val="21"/>
                <w:highlight w:val="none"/>
                <w:lang w:eastAsia="zh-CN"/>
              </w:rPr>
              <w:t>加</w:t>
            </w:r>
            <w:r>
              <w:rPr>
                <w:rFonts w:hint="eastAsia" w:ascii="宋体" w:hAnsi="宋体" w:cs="宋体"/>
                <w:sz w:val="21"/>
                <w:szCs w:val="21"/>
                <w:highlight w:val="none"/>
                <w:lang w:val="en-US" w:eastAsia="zh-CN"/>
              </w:rPr>
              <w:t>4分；</w:t>
            </w:r>
            <w:r>
              <w:rPr>
                <w:rFonts w:hint="eastAsia" w:ascii="宋体" w:hAnsi="宋体" w:cs="宋体"/>
                <w:bCs/>
                <w:color w:val="auto"/>
                <w:kern w:val="0"/>
                <w:highlight w:val="none"/>
                <w:lang w:val="zh-CN"/>
              </w:rPr>
              <w:t>其中如某一方面内容具有缺陷（缺陷是指：存在不适用项目实际情况的情形、凭空编造、内容前后不一致、前后逻辑错误、涉及的规范及标准错误、地点区域错误、内容缺失、不符合采购需求等）或未提供内容的，不加分</w:t>
            </w:r>
            <w:r>
              <w:rPr>
                <w:rFonts w:hint="eastAsia" w:ascii="宋体" w:hAnsi="宋体" w:cs="宋体"/>
                <w:bCs/>
                <w:color w:val="auto"/>
                <w:kern w:val="0"/>
                <w:highlight w:val="none"/>
                <w:lang w:val="en-US" w:eastAsia="zh-CN"/>
              </w:rPr>
              <w:t>。</w:t>
            </w:r>
          </w:p>
          <w:p w14:paraId="40D0A3E9">
            <w:pPr>
              <w:spacing w:line="360" w:lineRule="auto"/>
              <w:jc w:val="both"/>
              <w:rPr>
                <w:rFonts w:hint="eastAsia" w:ascii="宋体" w:hAnsi="宋体" w:cs="宋体"/>
                <w:bCs/>
                <w:color w:val="auto"/>
                <w:kern w:val="0"/>
                <w:highlight w:val="none"/>
              </w:rPr>
            </w:pPr>
            <w:r>
              <w:rPr>
                <w:rFonts w:hint="eastAsia" w:ascii="宋体" w:hAnsi="宋体" w:cs="宋体"/>
                <w:b/>
                <w:bCs w:val="0"/>
                <w:color w:val="auto"/>
                <w:kern w:val="0"/>
                <w:highlight w:val="none"/>
                <w:lang w:val="zh-CN"/>
              </w:rPr>
              <w:t>评审依据：供应商提供的</w:t>
            </w:r>
            <w:r>
              <w:rPr>
                <w:rFonts w:hint="eastAsia" w:ascii="宋体" w:hAnsi="宋体" w:cs="宋体"/>
                <w:b/>
                <w:bCs/>
                <w:color w:val="auto"/>
                <w:highlight w:val="none"/>
                <w:lang w:val="en-US" w:eastAsia="zh-CN"/>
              </w:rPr>
              <w:t>技术实施方案</w:t>
            </w:r>
            <w:r>
              <w:rPr>
                <w:rFonts w:hint="eastAsia" w:ascii="宋体" w:hAnsi="宋体" w:cs="宋体"/>
                <w:b/>
                <w:bCs w:val="0"/>
                <w:color w:val="auto"/>
                <w:kern w:val="0"/>
                <w:highlight w:val="none"/>
                <w:lang w:val="zh-CN"/>
              </w:rPr>
              <w:t>。</w:t>
            </w:r>
          </w:p>
        </w:tc>
        <w:tc>
          <w:tcPr>
            <w:tcW w:w="676" w:type="dxa"/>
            <w:tcBorders>
              <w:top w:val="single" w:color="auto" w:sz="4" w:space="0"/>
              <w:left w:val="single" w:color="auto" w:sz="4" w:space="0"/>
              <w:bottom w:val="single" w:color="auto" w:sz="4" w:space="0"/>
              <w:right w:val="single" w:color="auto" w:sz="4" w:space="0"/>
            </w:tcBorders>
            <w:vAlign w:val="center"/>
          </w:tcPr>
          <w:p w14:paraId="0446CB7D">
            <w:pPr>
              <w:pStyle w:val="7"/>
              <w:ind w:left="0"/>
              <w:jc w:val="center"/>
              <w:rPr>
                <w:rFonts w:ascii="宋体" w:hAnsi="宋体" w:cs="宋体"/>
                <w:color w:val="auto"/>
                <w:highlight w:val="none"/>
              </w:rPr>
            </w:pPr>
            <w:r>
              <w:rPr>
                <w:rFonts w:hint="eastAsia" w:ascii="宋体" w:hAnsi="宋体" w:cs="宋体"/>
                <w:color w:val="auto"/>
                <w:highlight w:val="none"/>
                <w:lang w:val="en-US" w:eastAsia="zh-CN"/>
              </w:rPr>
              <w:t>12</w:t>
            </w:r>
            <w:r>
              <w:rPr>
                <w:rFonts w:hint="eastAsia" w:ascii="宋体" w:hAnsi="宋体" w:cs="宋体"/>
                <w:color w:val="auto"/>
                <w:highlight w:val="none"/>
              </w:rPr>
              <w:t>分</w:t>
            </w:r>
          </w:p>
        </w:tc>
      </w:tr>
      <w:tr w14:paraId="3D126E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15" w:hRule="atLeast"/>
          <w:jc w:val="center"/>
        </w:trPr>
        <w:tc>
          <w:tcPr>
            <w:tcW w:w="857" w:type="dxa"/>
            <w:vMerge w:val="continue"/>
            <w:tcBorders>
              <w:left w:val="single" w:color="auto" w:sz="4" w:space="0"/>
              <w:right w:val="single" w:color="auto" w:sz="4" w:space="0"/>
            </w:tcBorders>
            <w:vAlign w:val="center"/>
          </w:tcPr>
          <w:p w14:paraId="6C80F081">
            <w:pPr>
              <w:jc w:val="center"/>
              <w:rPr>
                <w:rFonts w:ascii="宋体" w:hAnsi="宋体" w:cs="宋体"/>
                <w:b/>
                <w:color w:val="auto"/>
                <w:highlight w:val="none"/>
              </w:rPr>
            </w:pPr>
          </w:p>
        </w:tc>
        <w:tc>
          <w:tcPr>
            <w:tcW w:w="780" w:type="dxa"/>
            <w:tcBorders>
              <w:top w:val="single" w:color="auto" w:sz="4" w:space="0"/>
              <w:left w:val="single" w:color="auto" w:sz="4" w:space="0"/>
              <w:right w:val="single" w:color="auto" w:sz="4" w:space="0"/>
            </w:tcBorders>
            <w:vAlign w:val="center"/>
          </w:tcPr>
          <w:p w14:paraId="06E28145">
            <w:pPr>
              <w:widowControl/>
              <w:overflowPunct w:val="0"/>
              <w:autoSpaceDE w:val="0"/>
              <w:autoSpaceDN w:val="0"/>
              <w:adjustRightInd w:val="0"/>
              <w:spacing w:line="360" w:lineRule="auto"/>
              <w:jc w:val="center"/>
              <w:textAlignment w:val="baseline"/>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材料选择方案</w:t>
            </w:r>
          </w:p>
        </w:tc>
        <w:tc>
          <w:tcPr>
            <w:tcW w:w="7335" w:type="dxa"/>
            <w:tcBorders>
              <w:top w:val="single" w:color="auto" w:sz="4" w:space="0"/>
              <w:left w:val="single" w:color="auto" w:sz="4" w:space="0"/>
              <w:bottom w:val="single" w:color="auto" w:sz="4" w:space="0"/>
              <w:right w:val="single" w:color="auto" w:sz="4" w:space="0"/>
            </w:tcBorders>
            <w:vAlign w:val="center"/>
          </w:tcPr>
          <w:p w14:paraId="7CC3F324">
            <w:pPr>
              <w:spacing w:line="360" w:lineRule="auto"/>
              <w:jc w:val="both"/>
              <w:rPr>
                <w:rFonts w:hint="eastAsia" w:ascii="宋体" w:hAnsi="宋体" w:cs="宋体"/>
                <w:bCs/>
                <w:color w:val="auto"/>
                <w:kern w:val="0"/>
                <w:highlight w:val="none"/>
                <w:lang w:val="zh-CN"/>
              </w:rPr>
            </w:pPr>
            <w:r>
              <w:rPr>
                <w:rFonts w:hint="eastAsia" w:ascii="宋体" w:hAnsi="宋体" w:cs="宋体"/>
                <w:bCs/>
                <w:color w:val="auto"/>
                <w:kern w:val="0"/>
                <w:highlight w:val="none"/>
                <w:lang w:eastAsia="zh-CN"/>
              </w:rPr>
              <w:t>供应商</w:t>
            </w:r>
            <w:r>
              <w:rPr>
                <w:rFonts w:hint="eastAsia" w:ascii="宋体" w:hAnsi="宋体" w:cs="宋体"/>
                <w:bCs/>
                <w:color w:val="auto"/>
                <w:kern w:val="0"/>
                <w:highlight w:val="none"/>
              </w:rPr>
              <w:t>提出针对本项目</w:t>
            </w:r>
            <w:r>
              <w:rPr>
                <w:rFonts w:hint="eastAsia" w:ascii="宋体" w:hAnsi="宋体" w:cs="宋体"/>
                <w:bCs/>
                <w:color w:val="auto"/>
                <w:kern w:val="0"/>
                <w:highlight w:val="none"/>
                <w:lang w:val="zh-CN"/>
              </w:rPr>
              <w:t>的材料选择方案，内容</w:t>
            </w:r>
            <w:r>
              <w:rPr>
                <w:rFonts w:hint="eastAsia" w:ascii="宋体" w:hAnsi="宋体" w:cs="宋体"/>
                <w:bCs/>
                <w:color w:val="auto"/>
                <w:kern w:val="0"/>
                <w:highlight w:val="none"/>
              </w:rPr>
              <w:t>包括但不限于</w:t>
            </w:r>
            <w:r>
              <w:rPr>
                <w:rFonts w:hint="eastAsia" w:ascii="宋体" w:hAnsi="宋体" w:cs="宋体"/>
                <w:bCs/>
                <w:color w:val="auto"/>
                <w:kern w:val="0"/>
                <w:highlight w:val="none"/>
                <w:lang w:val="zh-CN"/>
              </w:rPr>
              <w:t>：性能与规范匹配</w:t>
            </w:r>
            <w:r>
              <w:rPr>
                <w:rFonts w:hint="eastAsia" w:ascii="宋体" w:hAnsi="宋体" w:cs="宋体"/>
                <w:bCs/>
                <w:color w:val="auto"/>
                <w:kern w:val="0"/>
                <w:highlight w:val="none"/>
                <w:lang w:val="zh-CN" w:eastAsia="zh-CN"/>
              </w:rPr>
              <w:t>；成本与供应链风险；工艺可行性；创新与美学价值</w:t>
            </w:r>
            <w:r>
              <w:rPr>
                <w:rFonts w:hint="eastAsia" w:ascii="宋体" w:hAnsi="宋体" w:cs="宋体"/>
                <w:bCs/>
                <w:color w:val="auto"/>
                <w:kern w:val="0"/>
                <w:highlight w:val="none"/>
              </w:rPr>
              <w:t>等</w:t>
            </w:r>
            <w:r>
              <w:rPr>
                <w:rFonts w:hint="eastAsia" w:ascii="宋体" w:hAnsi="宋体" w:cs="宋体"/>
                <w:bCs/>
                <w:color w:val="auto"/>
                <w:kern w:val="0"/>
                <w:highlight w:val="none"/>
                <w:lang w:eastAsia="zh-CN"/>
              </w:rPr>
              <w:t>四</w:t>
            </w:r>
            <w:r>
              <w:rPr>
                <w:rFonts w:hint="eastAsia" w:ascii="宋体" w:hAnsi="宋体" w:cs="宋体"/>
                <w:bCs/>
                <w:color w:val="auto"/>
                <w:kern w:val="0"/>
                <w:highlight w:val="none"/>
              </w:rPr>
              <w:t>方面</w:t>
            </w:r>
            <w:r>
              <w:rPr>
                <w:rFonts w:hint="eastAsia" w:ascii="宋体" w:hAnsi="宋体" w:cs="宋体"/>
                <w:bCs/>
                <w:color w:val="auto"/>
                <w:kern w:val="0"/>
                <w:highlight w:val="none"/>
                <w:lang w:val="zh-CN"/>
              </w:rPr>
              <w:t>，专家根据相关内容进行综合评议。</w:t>
            </w:r>
          </w:p>
          <w:p w14:paraId="7AEC95BB">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center"/>
              <w:rPr>
                <w:rFonts w:hint="default" w:ascii="宋体" w:hAnsi="宋体" w:cs="宋体"/>
                <w:bCs/>
                <w:color w:val="auto"/>
                <w:kern w:val="0"/>
                <w:highlight w:val="none"/>
                <w:lang w:val="en-US" w:eastAsia="zh-CN"/>
              </w:rPr>
            </w:pPr>
            <w:r>
              <w:rPr>
                <w:rFonts w:hint="eastAsia" w:ascii="宋体" w:hAnsi="宋体" w:cs="宋体"/>
                <w:bCs/>
                <w:color w:val="auto"/>
                <w:kern w:val="0"/>
                <w:highlight w:val="none"/>
                <w:lang w:val="zh-CN"/>
              </w:rPr>
              <w:t>所提供的材料选择方案</w:t>
            </w:r>
            <w:r>
              <w:rPr>
                <w:rFonts w:hint="eastAsia" w:ascii="宋体" w:hAnsi="宋体" w:cs="宋体"/>
                <w:sz w:val="21"/>
                <w:szCs w:val="21"/>
                <w:highlight w:val="none"/>
                <w:lang w:eastAsia="zh-CN"/>
              </w:rPr>
              <w:t>四方面内容完整全面不漏项的，得</w:t>
            </w:r>
            <w:r>
              <w:rPr>
                <w:rFonts w:hint="eastAsia" w:ascii="宋体" w:hAnsi="宋体" w:cs="宋体"/>
                <w:sz w:val="21"/>
                <w:szCs w:val="21"/>
                <w:highlight w:val="none"/>
                <w:lang w:val="en-US" w:eastAsia="zh-CN"/>
              </w:rPr>
              <w:t>8分；在此基础上</w:t>
            </w:r>
            <w:r>
              <w:rPr>
                <w:rFonts w:hint="eastAsia" w:ascii="宋体" w:hAnsi="宋体" w:cs="宋体"/>
                <w:bCs/>
                <w:color w:val="auto"/>
                <w:kern w:val="0"/>
                <w:highlight w:val="none"/>
                <w:lang w:val="zh-CN"/>
              </w:rPr>
              <w:t>性能与规范匹配度高；能降低</w:t>
            </w:r>
            <w:r>
              <w:rPr>
                <w:rFonts w:hint="eastAsia" w:ascii="宋体" w:hAnsi="宋体" w:cs="宋体"/>
                <w:bCs/>
                <w:color w:val="auto"/>
                <w:kern w:val="0"/>
                <w:highlight w:val="none"/>
                <w:lang w:val="zh-CN" w:eastAsia="zh-CN"/>
              </w:rPr>
              <w:t>成本与供应链风；施工工艺可行且能充分考虑材料的耐久性；能做到技术的融合及文化表达</w:t>
            </w:r>
            <w:r>
              <w:rPr>
                <w:rFonts w:hint="eastAsia" w:ascii="宋体" w:hAnsi="宋体" w:cs="宋体"/>
                <w:sz w:val="21"/>
                <w:szCs w:val="21"/>
                <w:highlight w:val="none"/>
                <w:lang w:eastAsia="zh-CN"/>
              </w:rPr>
              <w:t>的，加</w:t>
            </w:r>
            <w:r>
              <w:rPr>
                <w:rFonts w:hint="eastAsia" w:ascii="宋体" w:hAnsi="宋体" w:cs="宋体"/>
                <w:sz w:val="21"/>
                <w:szCs w:val="21"/>
                <w:highlight w:val="none"/>
                <w:lang w:val="en-US" w:eastAsia="zh-CN"/>
              </w:rPr>
              <w:t>4分；</w:t>
            </w:r>
            <w:r>
              <w:rPr>
                <w:rFonts w:hint="eastAsia" w:ascii="宋体" w:hAnsi="宋体" w:cs="宋体"/>
                <w:bCs/>
                <w:color w:val="auto"/>
                <w:kern w:val="0"/>
                <w:highlight w:val="none"/>
                <w:lang w:val="zh-CN"/>
              </w:rPr>
              <w:t>其中如某一方面内容具有缺陷（缺陷是指：存在不适用项目实际情况的情形、凭空编造、内容前后不一致、前后逻辑错误、涉及的规范及标准错误、地点区域错误、内容缺失、不符合采购需求等）或未提供内容的，不加分</w:t>
            </w:r>
            <w:r>
              <w:rPr>
                <w:rFonts w:hint="eastAsia" w:ascii="宋体" w:hAnsi="宋体" w:cs="宋体"/>
                <w:bCs/>
                <w:color w:val="auto"/>
                <w:kern w:val="0"/>
                <w:highlight w:val="none"/>
                <w:lang w:val="en-US" w:eastAsia="zh-CN"/>
              </w:rPr>
              <w:t>。</w:t>
            </w:r>
          </w:p>
          <w:p w14:paraId="0E083D48">
            <w:pPr>
              <w:spacing w:line="360" w:lineRule="auto"/>
              <w:jc w:val="both"/>
              <w:rPr>
                <w:rFonts w:hint="eastAsia" w:ascii="宋体" w:hAnsi="宋体" w:cs="宋体"/>
                <w:b/>
                <w:bCs w:val="0"/>
                <w:color w:val="auto"/>
                <w:kern w:val="0"/>
                <w:highlight w:val="none"/>
                <w:lang w:val="zh-CN"/>
              </w:rPr>
            </w:pPr>
            <w:r>
              <w:rPr>
                <w:rFonts w:hint="eastAsia" w:ascii="宋体" w:hAnsi="宋体" w:cs="宋体"/>
                <w:b/>
                <w:bCs w:val="0"/>
                <w:color w:val="auto"/>
                <w:kern w:val="0"/>
                <w:highlight w:val="none"/>
                <w:lang w:val="zh-CN"/>
              </w:rPr>
              <w:t>评审依据：供应商提供的</w:t>
            </w:r>
            <w:r>
              <w:rPr>
                <w:rFonts w:hint="eastAsia" w:ascii="宋体" w:hAnsi="宋体" w:cs="宋体"/>
                <w:b/>
                <w:bCs/>
                <w:color w:val="auto"/>
                <w:highlight w:val="none"/>
                <w:lang w:val="en-US" w:eastAsia="zh-CN"/>
              </w:rPr>
              <w:t>设计方案和效果图</w:t>
            </w:r>
            <w:r>
              <w:rPr>
                <w:rFonts w:hint="eastAsia" w:ascii="宋体" w:hAnsi="宋体" w:cs="宋体"/>
                <w:b/>
                <w:bCs w:val="0"/>
                <w:color w:val="auto"/>
                <w:kern w:val="0"/>
                <w:highlight w:val="none"/>
                <w:lang w:val="zh-CN"/>
              </w:rPr>
              <w:t>。</w:t>
            </w:r>
          </w:p>
        </w:tc>
        <w:tc>
          <w:tcPr>
            <w:tcW w:w="676" w:type="dxa"/>
            <w:tcBorders>
              <w:top w:val="single" w:color="auto" w:sz="4" w:space="0"/>
              <w:left w:val="single" w:color="auto" w:sz="4" w:space="0"/>
              <w:bottom w:val="single" w:color="auto" w:sz="4" w:space="0"/>
              <w:right w:val="single" w:color="auto" w:sz="4" w:space="0"/>
            </w:tcBorders>
            <w:vAlign w:val="center"/>
          </w:tcPr>
          <w:p w14:paraId="53CEF45D">
            <w:pPr>
              <w:pStyle w:val="7"/>
              <w:ind w:left="0"/>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12分</w:t>
            </w:r>
          </w:p>
        </w:tc>
      </w:tr>
      <w:tr w14:paraId="794E05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15" w:hRule="atLeast"/>
          <w:jc w:val="center"/>
        </w:trPr>
        <w:tc>
          <w:tcPr>
            <w:tcW w:w="857" w:type="dxa"/>
            <w:vMerge w:val="continue"/>
            <w:tcBorders>
              <w:left w:val="single" w:color="auto" w:sz="4" w:space="0"/>
              <w:right w:val="single" w:color="auto" w:sz="4" w:space="0"/>
            </w:tcBorders>
            <w:vAlign w:val="center"/>
          </w:tcPr>
          <w:p w14:paraId="2F888732">
            <w:pPr>
              <w:jc w:val="center"/>
              <w:rPr>
                <w:rFonts w:ascii="宋体" w:hAnsi="宋体" w:cs="宋体"/>
                <w:b/>
                <w:color w:val="auto"/>
                <w:highlight w:val="none"/>
              </w:rPr>
            </w:pPr>
          </w:p>
        </w:tc>
        <w:tc>
          <w:tcPr>
            <w:tcW w:w="780" w:type="dxa"/>
            <w:tcBorders>
              <w:top w:val="single" w:color="auto" w:sz="4" w:space="0"/>
              <w:left w:val="single" w:color="auto" w:sz="4" w:space="0"/>
              <w:right w:val="single" w:color="auto" w:sz="4" w:space="0"/>
            </w:tcBorders>
            <w:shd w:val="clear" w:color="auto" w:fill="auto"/>
            <w:vAlign w:val="center"/>
          </w:tcPr>
          <w:p w14:paraId="405C8B90">
            <w:pPr>
              <w:jc w:val="center"/>
              <w:rPr>
                <w:rFonts w:hint="eastAsia" w:ascii="宋体" w:hAnsi="宋体" w:eastAsia="宋体" w:cs="宋体"/>
                <w:b/>
                <w:color w:val="auto"/>
                <w:kern w:val="2"/>
                <w:sz w:val="21"/>
                <w:szCs w:val="21"/>
                <w:highlight w:val="none"/>
                <w:lang w:val="en-US" w:eastAsia="zh-CN" w:bidi="ar-SA"/>
              </w:rPr>
            </w:pPr>
            <w:r>
              <w:rPr>
                <w:rFonts w:hint="eastAsia" w:ascii="宋体" w:hAnsi="宋体" w:cs="宋体"/>
                <w:b/>
                <w:color w:val="auto"/>
                <w:kern w:val="2"/>
                <w:sz w:val="21"/>
                <w:szCs w:val="21"/>
                <w:highlight w:val="none"/>
                <w:lang w:val="en-US" w:eastAsia="zh-CN" w:bidi="ar-SA"/>
              </w:rPr>
              <w:t>项目管理</w:t>
            </w:r>
          </w:p>
        </w:tc>
        <w:tc>
          <w:tcPr>
            <w:tcW w:w="7335" w:type="dxa"/>
            <w:tcBorders>
              <w:top w:val="single" w:color="auto" w:sz="4" w:space="0"/>
              <w:left w:val="single" w:color="auto" w:sz="4" w:space="0"/>
              <w:bottom w:val="single" w:color="auto" w:sz="4" w:space="0"/>
              <w:right w:val="single" w:color="auto" w:sz="4" w:space="0"/>
            </w:tcBorders>
            <w:shd w:val="clear" w:color="auto" w:fill="auto"/>
            <w:vAlign w:val="center"/>
          </w:tcPr>
          <w:p w14:paraId="41C04DF1">
            <w:pPr>
              <w:spacing w:line="360" w:lineRule="auto"/>
              <w:jc w:val="both"/>
              <w:rPr>
                <w:rFonts w:hint="eastAsia" w:ascii="宋体" w:hAnsi="宋体" w:cs="宋体"/>
                <w:bCs/>
                <w:color w:val="auto"/>
                <w:kern w:val="0"/>
                <w:highlight w:val="none"/>
                <w:lang w:val="zh-CN"/>
              </w:rPr>
            </w:pPr>
            <w:r>
              <w:rPr>
                <w:rFonts w:hint="eastAsia" w:ascii="宋体" w:hAnsi="宋体" w:cs="宋体"/>
                <w:bCs/>
                <w:color w:val="auto"/>
                <w:kern w:val="0"/>
                <w:highlight w:val="none"/>
                <w:lang w:eastAsia="zh-CN"/>
              </w:rPr>
              <w:t>供应商</w:t>
            </w:r>
            <w:r>
              <w:rPr>
                <w:rFonts w:hint="eastAsia" w:ascii="宋体" w:hAnsi="宋体" w:cs="宋体"/>
                <w:bCs/>
                <w:color w:val="auto"/>
                <w:kern w:val="0"/>
                <w:highlight w:val="none"/>
              </w:rPr>
              <w:t>提出针对本项目</w:t>
            </w:r>
            <w:r>
              <w:rPr>
                <w:rFonts w:hint="eastAsia" w:ascii="宋体" w:hAnsi="宋体" w:cs="宋体"/>
                <w:bCs/>
                <w:color w:val="auto"/>
                <w:kern w:val="0"/>
                <w:highlight w:val="none"/>
                <w:lang w:val="zh-CN"/>
              </w:rPr>
              <w:t>的</w:t>
            </w:r>
            <w:r>
              <w:rPr>
                <w:rFonts w:hint="eastAsia" w:ascii="宋体" w:hAnsi="宋体" w:cs="宋体"/>
                <w:bCs/>
                <w:color w:val="auto"/>
                <w:kern w:val="0"/>
                <w:highlight w:val="none"/>
                <w:lang w:val="zh-CN" w:eastAsia="zh-CN"/>
              </w:rPr>
              <w:t>项目管理</w:t>
            </w:r>
            <w:r>
              <w:rPr>
                <w:rFonts w:hint="eastAsia" w:ascii="宋体" w:hAnsi="宋体" w:cs="宋体"/>
                <w:bCs/>
                <w:color w:val="auto"/>
                <w:kern w:val="0"/>
                <w:highlight w:val="none"/>
                <w:lang w:val="zh-CN"/>
              </w:rPr>
              <w:t>，内容</w:t>
            </w:r>
            <w:r>
              <w:rPr>
                <w:rFonts w:hint="eastAsia" w:ascii="宋体" w:hAnsi="宋体" w:cs="宋体"/>
                <w:bCs/>
                <w:color w:val="auto"/>
                <w:kern w:val="0"/>
                <w:highlight w:val="none"/>
              </w:rPr>
              <w:t>包括但不限于</w:t>
            </w:r>
            <w:r>
              <w:rPr>
                <w:rFonts w:hint="eastAsia" w:ascii="宋体" w:hAnsi="宋体" w:cs="宋体"/>
                <w:bCs/>
                <w:color w:val="auto"/>
                <w:kern w:val="0"/>
                <w:highlight w:val="none"/>
                <w:lang w:val="zh-CN"/>
              </w:rPr>
              <w:t>：</w:t>
            </w:r>
            <w:r>
              <w:rPr>
                <w:rFonts w:hint="eastAsia"/>
                <w:color w:val="auto"/>
                <w:highlight w:val="none"/>
                <w:lang w:bidi="ar"/>
              </w:rPr>
              <w:t>进度安排及保障措施</w:t>
            </w:r>
            <w:r>
              <w:rPr>
                <w:rFonts w:hint="eastAsia" w:ascii="宋体" w:hAnsi="宋体" w:cs="宋体"/>
                <w:bCs/>
                <w:color w:val="auto"/>
                <w:kern w:val="0"/>
                <w:highlight w:val="none"/>
                <w:lang w:val="zh-CN" w:eastAsia="zh-CN"/>
              </w:rPr>
              <w:t>；</w:t>
            </w:r>
            <w:r>
              <w:rPr>
                <w:rFonts w:hint="eastAsia"/>
                <w:color w:val="auto"/>
                <w:highlight w:val="none"/>
                <w:lang w:bidi="ar"/>
              </w:rPr>
              <w:t>工程造价控制因素及应对措施</w:t>
            </w:r>
            <w:r>
              <w:rPr>
                <w:rFonts w:hint="eastAsia" w:ascii="宋体" w:hAnsi="宋体" w:cs="宋体"/>
                <w:bCs/>
                <w:color w:val="auto"/>
                <w:kern w:val="0"/>
                <w:highlight w:val="none"/>
              </w:rPr>
              <w:t>等</w:t>
            </w:r>
            <w:r>
              <w:rPr>
                <w:rFonts w:hint="eastAsia" w:ascii="宋体" w:hAnsi="宋体" w:cs="宋体"/>
                <w:bCs/>
                <w:color w:val="auto"/>
                <w:kern w:val="0"/>
                <w:highlight w:val="none"/>
                <w:lang w:eastAsia="zh-CN"/>
              </w:rPr>
              <w:t>二</w:t>
            </w:r>
            <w:r>
              <w:rPr>
                <w:rFonts w:hint="eastAsia" w:ascii="宋体" w:hAnsi="宋体" w:cs="宋体"/>
                <w:bCs/>
                <w:color w:val="auto"/>
                <w:kern w:val="0"/>
                <w:highlight w:val="none"/>
              </w:rPr>
              <w:t>方面</w:t>
            </w:r>
            <w:r>
              <w:rPr>
                <w:rFonts w:hint="eastAsia" w:ascii="宋体" w:hAnsi="宋体" w:cs="宋体"/>
                <w:bCs/>
                <w:color w:val="auto"/>
                <w:kern w:val="0"/>
                <w:highlight w:val="none"/>
                <w:lang w:val="zh-CN"/>
              </w:rPr>
              <w:t>，专家根据相关内容进行综合评议。</w:t>
            </w:r>
          </w:p>
          <w:p w14:paraId="76AAA0F0">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center"/>
              <w:rPr>
                <w:rFonts w:hint="default" w:ascii="宋体" w:hAnsi="宋体" w:cs="宋体"/>
                <w:bCs/>
                <w:color w:val="auto"/>
                <w:kern w:val="0"/>
                <w:highlight w:val="none"/>
                <w:lang w:val="en-US" w:eastAsia="zh-CN"/>
              </w:rPr>
            </w:pPr>
            <w:r>
              <w:rPr>
                <w:rFonts w:hint="eastAsia" w:ascii="宋体" w:hAnsi="宋体" w:cs="宋体"/>
                <w:bCs/>
                <w:color w:val="auto"/>
                <w:kern w:val="0"/>
                <w:highlight w:val="none"/>
                <w:lang w:val="zh-CN"/>
              </w:rPr>
              <w:t>所提供的</w:t>
            </w:r>
            <w:r>
              <w:rPr>
                <w:rFonts w:hint="eastAsia" w:ascii="宋体" w:hAnsi="宋体" w:cs="宋体"/>
                <w:bCs/>
                <w:color w:val="auto"/>
                <w:kern w:val="0"/>
                <w:highlight w:val="none"/>
                <w:lang w:val="zh-CN" w:eastAsia="zh-CN"/>
              </w:rPr>
              <w:t>项目管理</w:t>
            </w:r>
            <w:r>
              <w:rPr>
                <w:rFonts w:hint="eastAsia" w:ascii="宋体" w:hAnsi="宋体" w:cs="宋体"/>
                <w:sz w:val="21"/>
                <w:szCs w:val="21"/>
                <w:highlight w:val="none"/>
                <w:lang w:eastAsia="zh-CN"/>
              </w:rPr>
              <w:t>二方面内容完整全面不漏项的，得</w:t>
            </w:r>
            <w:r>
              <w:rPr>
                <w:rFonts w:hint="eastAsia" w:ascii="宋体" w:hAnsi="宋体" w:cs="宋体"/>
                <w:sz w:val="21"/>
                <w:szCs w:val="21"/>
                <w:highlight w:val="none"/>
                <w:lang w:val="en-US" w:eastAsia="zh-CN"/>
              </w:rPr>
              <w:t>8分；在此基础上</w:t>
            </w:r>
            <w:r>
              <w:rPr>
                <w:rFonts w:hint="eastAsia"/>
                <w:color w:val="auto"/>
                <w:highlight w:val="none"/>
                <w:lang w:bidi="ar"/>
              </w:rPr>
              <w:t>进度安排及保障措施</w:t>
            </w:r>
            <w:r>
              <w:rPr>
                <w:rFonts w:hint="eastAsia"/>
                <w:color w:val="auto"/>
                <w:highlight w:val="none"/>
                <w:lang w:eastAsia="zh-CN" w:bidi="ar"/>
              </w:rPr>
              <w:t>合理，能保证</w:t>
            </w:r>
            <w:r>
              <w:rPr>
                <w:rFonts w:hint="eastAsia" w:ascii="宋体" w:hAnsi="宋体" w:eastAsia="宋体" w:cs="宋体"/>
                <w:i w:val="0"/>
                <w:iCs w:val="0"/>
                <w:color w:val="000000"/>
                <w:kern w:val="0"/>
                <w:sz w:val="21"/>
                <w:szCs w:val="21"/>
                <w:u w:val="none"/>
                <w:lang w:val="en-US" w:eastAsia="zh-CN" w:bidi="ar"/>
              </w:rPr>
              <w:t>项目按时完成</w:t>
            </w:r>
            <w:r>
              <w:rPr>
                <w:rFonts w:hint="eastAsia" w:ascii="宋体" w:hAnsi="宋体" w:cs="宋体"/>
                <w:bCs/>
                <w:color w:val="auto"/>
                <w:kern w:val="0"/>
                <w:highlight w:val="none"/>
                <w:lang w:val="zh-CN"/>
              </w:rPr>
              <w:t>；</w:t>
            </w:r>
            <w:r>
              <w:rPr>
                <w:rFonts w:hint="eastAsia"/>
                <w:color w:val="auto"/>
                <w:highlight w:val="none"/>
                <w:lang w:bidi="ar"/>
              </w:rPr>
              <w:t>工程造价控制因素及应对措施</w:t>
            </w:r>
            <w:r>
              <w:rPr>
                <w:rFonts w:hint="eastAsia"/>
                <w:color w:val="auto"/>
                <w:highlight w:val="none"/>
                <w:lang w:eastAsia="zh-CN" w:bidi="ar"/>
              </w:rPr>
              <w:t>具体，可行性强，</w:t>
            </w:r>
            <w:r>
              <w:rPr>
                <w:rFonts w:hint="eastAsia" w:ascii="宋体" w:hAnsi="宋体" w:cs="宋体"/>
                <w:bCs/>
                <w:color w:val="auto"/>
                <w:kern w:val="0"/>
                <w:highlight w:val="none"/>
                <w:lang w:val="zh-CN"/>
              </w:rPr>
              <w:t>能有效</w:t>
            </w:r>
            <w:r>
              <w:rPr>
                <w:rFonts w:hint="eastAsia" w:ascii="宋体" w:hAnsi="宋体" w:eastAsia="宋体" w:cs="宋体"/>
                <w:i w:val="0"/>
                <w:iCs w:val="0"/>
                <w:color w:val="000000"/>
                <w:kern w:val="0"/>
                <w:sz w:val="21"/>
                <w:szCs w:val="21"/>
                <w:u w:val="none"/>
                <w:lang w:val="en-US" w:eastAsia="zh-CN" w:bidi="ar"/>
              </w:rPr>
              <w:t>控制项目预算，避免超支</w:t>
            </w:r>
            <w:r>
              <w:rPr>
                <w:rFonts w:hint="eastAsia" w:ascii="宋体" w:hAnsi="宋体" w:cs="宋体"/>
                <w:sz w:val="21"/>
                <w:szCs w:val="21"/>
                <w:highlight w:val="none"/>
                <w:lang w:eastAsia="zh-CN"/>
              </w:rPr>
              <w:t>的，加</w:t>
            </w:r>
            <w:r>
              <w:rPr>
                <w:rFonts w:hint="eastAsia" w:ascii="宋体" w:hAnsi="宋体" w:cs="宋体"/>
                <w:sz w:val="21"/>
                <w:szCs w:val="21"/>
                <w:highlight w:val="none"/>
                <w:lang w:val="en-US" w:eastAsia="zh-CN"/>
              </w:rPr>
              <w:t>4分；</w:t>
            </w:r>
            <w:r>
              <w:rPr>
                <w:rFonts w:hint="eastAsia" w:ascii="宋体" w:hAnsi="宋体" w:cs="宋体"/>
                <w:bCs/>
                <w:color w:val="auto"/>
                <w:kern w:val="0"/>
                <w:highlight w:val="none"/>
                <w:lang w:val="zh-CN"/>
              </w:rPr>
              <w:t>其中如某一方面内容具有缺陷（缺陷是指：存在不适用项目实际情况的情形、凭空编造、内容前后不一致、前后逻辑错误、涉及的规范及标准错误、地点区域错误、内容缺失、不符合采购需求等）或未提供内容的，不加分</w:t>
            </w:r>
            <w:r>
              <w:rPr>
                <w:rFonts w:hint="eastAsia" w:ascii="宋体" w:hAnsi="宋体" w:cs="宋体"/>
                <w:bCs/>
                <w:color w:val="auto"/>
                <w:kern w:val="0"/>
                <w:highlight w:val="none"/>
                <w:lang w:val="en-US" w:eastAsia="zh-CN"/>
              </w:rPr>
              <w:t>。</w:t>
            </w:r>
          </w:p>
          <w:p w14:paraId="1F29D497">
            <w:pPr>
              <w:spacing w:line="360" w:lineRule="auto"/>
              <w:jc w:val="both"/>
              <w:rPr>
                <w:rFonts w:hint="eastAsia" w:ascii="宋体" w:hAnsi="宋体" w:cs="宋体"/>
                <w:bCs/>
                <w:color w:val="auto"/>
                <w:kern w:val="0"/>
                <w:highlight w:val="none"/>
                <w:lang w:val="en-US" w:eastAsia="zh-CN"/>
              </w:rPr>
            </w:pPr>
            <w:r>
              <w:rPr>
                <w:rFonts w:hint="eastAsia" w:ascii="宋体" w:hAnsi="宋体" w:cs="宋体"/>
                <w:b/>
                <w:bCs w:val="0"/>
                <w:color w:val="auto"/>
                <w:kern w:val="0"/>
                <w:highlight w:val="none"/>
                <w:lang w:val="zh-CN"/>
              </w:rPr>
              <w:t>评审依据：供应商提供的</w:t>
            </w:r>
            <w:r>
              <w:rPr>
                <w:rFonts w:hint="eastAsia" w:ascii="宋体" w:hAnsi="宋体" w:cs="宋体"/>
                <w:b/>
                <w:bCs/>
                <w:color w:val="auto"/>
                <w:highlight w:val="none"/>
                <w:lang w:val="en-US" w:eastAsia="zh-CN"/>
              </w:rPr>
              <w:t>设计方案和效果图</w:t>
            </w:r>
            <w:r>
              <w:rPr>
                <w:rFonts w:hint="eastAsia" w:ascii="宋体" w:hAnsi="宋体" w:cs="宋体"/>
                <w:b/>
                <w:bCs w:val="0"/>
                <w:color w:val="auto"/>
                <w:kern w:val="0"/>
                <w:highlight w:val="none"/>
                <w:lang w:val="zh-CN"/>
              </w:rPr>
              <w:t>。</w:t>
            </w:r>
          </w:p>
        </w:tc>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14:paraId="76083D57">
            <w:pPr>
              <w:pStyle w:val="7"/>
              <w:ind w:left="0" w:lef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highlight w:val="none"/>
                <w:lang w:val="en-US" w:eastAsia="zh-CN"/>
              </w:rPr>
              <w:t>12分</w:t>
            </w:r>
          </w:p>
        </w:tc>
      </w:tr>
      <w:tr w14:paraId="08BFC0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44" w:hRule="atLeast"/>
          <w:jc w:val="center"/>
        </w:trPr>
        <w:tc>
          <w:tcPr>
            <w:tcW w:w="857" w:type="dxa"/>
            <w:tcBorders>
              <w:top w:val="single" w:color="auto" w:sz="4" w:space="0"/>
              <w:left w:val="single" w:color="auto" w:sz="4" w:space="0"/>
              <w:right w:val="single" w:color="auto" w:sz="4" w:space="0"/>
            </w:tcBorders>
            <w:vAlign w:val="center"/>
          </w:tcPr>
          <w:p w14:paraId="0AC38857">
            <w:pPr>
              <w:jc w:val="center"/>
              <w:rPr>
                <w:rFonts w:ascii="宋体" w:hAnsi="宋体" w:cs="宋体"/>
                <w:b/>
                <w:color w:val="auto"/>
                <w:highlight w:val="none"/>
              </w:rPr>
            </w:pPr>
            <w:r>
              <w:rPr>
                <w:rFonts w:hint="eastAsia" w:ascii="宋体" w:hAnsi="宋体" w:cs="宋体"/>
                <w:b/>
                <w:color w:val="auto"/>
                <w:highlight w:val="none"/>
              </w:rPr>
              <w:t>商务部分（</w:t>
            </w:r>
            <w:r>
              <w:rPr>
                <w:rFonts w:hint="eastAsia" w:ascii="宋体" w:hAnsi="宋体" w:cs="宋体"/>
                <w:b/>
                <w:color w:val="auto"/>
                <w:highlight w:val="none"/>
                <w:lang w:val="en-US" w:eastAsia="zh-CN"/>
              </w:rPr>
              <w:t>10</w:t>
            </w:r>
            <w:r>
              <w:rPr>
                <w:rFonts w:hint="eastAsia" w:ascii="宋体" w:hAnsi="宋体" w:cs="宋体"/>
                <w:b/>
                <w:color w:val="auto"/>
                <w:highlight w:val="none"/>
              </w:rPr>
              <w:t>分）</w:t>
            </w:r>
          </w:p>
        </w:tc>
        <w:tc>
          <w:tcPr>
            <w:tcW w:w="780" w:type="dxa"/>
            <w:tcBorders>
              <w:top w:val="single" w:color="auto" w:sz="4" w:space="0"/>
              <w:left w:val="single" w:color="auto" w:sz="4" w:space="0"/>
              <w:bottom w:val="single" w:color="auto" w:sz="4" w:space="0"/>
              <w:right w:val="single" w:color="auto" w:sz="4" w:space="0"/>
            </w:tcBorders>
            <w:vAlign w:val="center"/>
          </w:tcPr>
          <w:p w14:paraId="74FE61E3">
            <w:pPr>
              <w:jc w:val="center"/>
              <w:rPr>
                <w:rFonts w:ascii="宋体" w:hAnsi="宋体" w:cs="宋体"/>
                <w:b/>
                <w:color w:val="auto"/>
                <w:highlight w:val="none"/>
              </w:rPr>
            </w:pPr>
            <w:r>
              <w:rPr>
                <w:rFonts w:hint="eastAsia" w:ascii="宋体" w:hAnsi="宋体" w:cs="宋体"/>
                <w:b/>
                <w:color w:val="auto"/>
                <w:highlight w:val="none"/>
              </w:rPr>
              <w:t>成功案例</w:t>
            </w:r>
          </w:p>
        </w:tc>
        <w:tc>
          <w:tcPr>
            <w:tcW w:w="7335" w:type="dxa"/>
            <w:tcBorders>
              <w:top w:val="single" w:color="auto" w:sz="4" w:space="0"/>
              <w:left w:val="single" w:color="auto" w:sz="4" w:space="0"/>
              <w:bottom w:val="single" w:color="auto" w:sz="4" w:space="0"/>
              <w:right w:val="single" w:color="auto" w:sz="4" w:space="0"/>
            </w:tcBorders>
            <w:vAlign w:val="center"/>
          </w:tcPr>
          <w:p w14:paraId="195F2AD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b w:val="0"/>
                <w:bCs/>
                <w:color w:val="auto"/>
                <w:kern w:val="0"/>
                <w:highlight w:val="none"/>
                <w:lang w:val="en-US" w:eastAsia="zh-CN"/>
              </w:rPr>
            </w:pPr>
            <w:r>
              <w:rPr>
                <w:rFonts w:hint="eastAsia" w:ascii="宋体" w:hAnsi="宋体" w:cs="宋体"/>
                <w:b w:val="0"/>
                <w:bCs/>
                <w:color w:val="auto"/>
                <w:kern w:val="0"/>
                <w:highlight w:val="none"/>
                <w:lang w:val="en-US" w:eastAsia="zh-CN"/>
              </w:rPr>
              <w:t>供应商提供</w:t>
            </w:r>
            <w:r>
              <w:rPr>
                <w:rFonts w:hint="eastAsia" w:ascii="宋体" w:hAnsi="宋体" w:eastAsia="宋体" w:cs="宋体"/>
                <w:i w:val="0"/>
                <w:iCs w:val="0"/>
                <w:color w:val="000000"/>
                <w:kern w:val="0"/>
                <w:sz w:val="21"/>
                <w:szCs w:val="21"/>
                <w:u w:val="none"/>
                <w:lang w:val="en-US" w:eastAsia="zh-CN" w:bidi="ar"/>
              </w:rPr>
              <w:t>近三年内（响应文件提交截止时间前36个月时间）</w:t>
            </w:r>
            <w:r>
              <w:rPr>
                <w:rFonts w:hint="eastAsia" w:ascii="宋体" w:hAnsi="宋体" w:cs="宋体"/>
                <w:b w:val="0"/>
                <w:bCs/>
                <w:color w:val="auto"/>
                <w:kern w:val="0"/>
                <w:highlight w:val="none"/>
                <w:lang w:val="en-US" w:eastAsia="zh-CN"/>
              </w:rPr>
              <w:t>，</w:t>
            </w:r>
            <w:r>
              <w:rPr>
                <w:rFonts w:hint="eastAsia" w:ascii="宋体" w:hAnsi="宋体" w:eastAsia="宋体" w:cs="宋体"/>
                <w:i w:val="0"/>
                <w:iCs w:val="0"/>
                <w:color w:val="000000"/>
                <w:kern w:val="0"/>
                <w:sz w:val="21"/>
                <w:szCs w:val="21"/>
                <w:u w:val="none"/>
                <w:lang w:val="en-US" w:eastAsia="zh-CN" w:bidi="ar"/>
              </w:rPr>
              <w:t>承担过</w:t>
            </w:r>
            <w:r>
              <w:rPr>
                <w:rFonts w:hint="eastAsia" w:ascii="宋体" w:hAnsi="宋体" w:cs="宋体"/>
                <w:b w:val="0"/>
                <w:bCs/>
                <w:color w:val="auto"/>
                <w:kern w:val="0"/>
                <w:highlight w:val="none"/>
                <w:lang w:val="en-US" w:eastAsia="zh-CN"/>
              </w:rPr>
              <w:t>的</w:t>
            </w:r>
            <w:r>
              <w:rPr>
                <w:rFonts w:hint="eastAsia" w:ascii="宋体" w:hAnsi="宋体" w:eastAsia="宋体" w:cs="宋体"/>
                <w:i w:val="0"/>
                <w:iCs w:val="0"/>
                <w:color w:val="000000"/>
                <w:kern w:val="0"/>
                <w:sz w:val="21"/>
                <w:szCs w:val="21"/>
                <w:u w:val="none"/>
                <w:lang w:val="en-US" w:eastAsia="zh-CN" w:bidi="ar"/>
              </w:rPr>
              <w:t>装饰改造或文化设计项目</w:t>
            </w:r>
            <w:r>
              <w:rPr>
                <w:rFonts w:hint="eastAsia" w:ascii="宋体" w:hAnsi="宋体" w:cs="宋体"/>
                <w:b w:val="0"/>
                <w:bCs/>
                <w:color w:val="auto"/>
                <w:kern w:val="0"/>
                <w:highlight w:val="none"/>
                <w:lang w:val="en-US" w:eastAsia="zh-CN"/>
              </w:rPr>
              <w:t>类似案例的，每提供一个业绩得5分，最多得10分。</w:t>
            </w:r>
          </w:p>
          <w:p w14:paraId="62B7203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bCs/>
                <w:color w:val="auto"/>
                <w:kern w:val="0"/>
                <w:highlight w:val="none"/>
              </w:rPr>
            </w:pPr>
            <w:r>
              <w:rPr>
                <w:rFonts w:hint="eastAsia" w:ascii="宋体" w:hAnsi="宋体" w:cs="宋体"/>
                <w:b/>
                <w:bCs w:val="0"/>
                <w:color w:val="auto"/>
                <w:kern w:val="0"/>
                <w:highlight w:val="none"/>
              </w:rPr>
              <w:t>评审依据：响应文件中提供合同复印件并加盖响应供应商公章，未提供或提供不符合要求的不得分。</w:t>
            </w:r>
          </w:p>
        </w:tc>
        <w:tc>
          <w:tcPr>
            <w:tcW w:w="676" w:type="dxa"/>
            <w:tcBorders>
              <w:top w:val="single" w:color="auto" w:sz="4" w:space="0"/>
              <w:left w:val="single" w:color="auto" w:sz="4" w:space="0"/>
              <w:bottom w:val="single" w:color="auto" w:sz="4" w:space="0"/>
              <w:right w:val="single" w:color="auto" w:sz="4" w:space="0"/>
            </w:tcBorders>
            <w:vAlign w:val="center"/>
          </w:tcPr>
          <w:p w14:paraId="6F92AC71">
            <w:pPr>
              <w:jc w:val="center"/>
              <w:rPr>
                <w:rFonts w:ascii="宋体" w:hAnsi="宋体" w:cs="宋体"/>
                <w:color w:val="auto"/>
                <w:highlight w:val="none"/>
              </w:rPr>
            </w:pPr>
            <w:r>
              <w:rPr>
                <w:rFonts w:hint="eastAsia" w:ascii="宋体" w:hAnsi="宋体" w:cs="宋体"/>
                <w:color w:val="auto"/>
                <w:highlight w:val="none"/>
                <w:lang w:val="en-US" w:eastAsia="zh-CN"/>
              </w:rPr>
              <w:t>10</w:t>
            </w:r>
            <w:r>
              <w:rPr>
                <w:rFonts w:hint="eastAsia" w:ascii="宋体" w:hAnsi="宋体" w:cs="宋体"/>
                <w:color w:val="auto"/>
                <w:highlight w:val="none"/>
              </w:rPr>
              <w:t>分</w:t>
            </w:r>
          </w:p>
        </w:tc>
      </w:tr>
    </w:tbl>
    <w:p w14:paraId="67D228DC">
      <w:pPr>
        <w:spacing w:line="400" w:lineRule="exact"/>
        <w:contextualSpacing/>
      </w:pPr>
      <w:r>
        <w:rPr>
          <w:rFonts w:hint="eastAsia" w:ascii="宋体" w:hAnsi="宋体"/>
          <w:b/>
          <w:color w:val="auto"/>
          <w:highlight w:val="none"/>
        </w:rPr>
        <w:t>注：供应商</w:t>
      </w:r>
      <w:r>
        <w:rPr>
          <w:rFonts w:ascii="宋体" w:hAnsi="宋体"/>
          <w:b/>
          <w:color w:val="auto"/>
          <w:highlight w:val="none"/>
        </w:rPr>
        <w:t>的综合得分分值计算保留到小数点后两位数，第三位数四舍五入；当出现分值相同情况时，则</w:t>
      </w:r>
      <w:r>
        <w:rPr>
          <w:rFonts w:hint="eastAsia" w:ascii="宋体" w:hAnsi="宋体"/>
          <w:b/>
          <w:color w:val="auto"/>
          <w:highlight w:val="none"/>
          <w:lang w:eastAsia="zh-CN"/>
        </w:rPr>
        <w:t>响应</w:t>
      </w:r>
      <w:r>
        <w:rPr>
          <w:rFonts w:ascii="宋体" w:hAnsi="宋体"/>
          <w:b/>
          <w:color w:val="auto"/>
          <w:highlight w:val="none"/>
        </w:rPr>
        <w:t>报价低者优先。</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9F041B"/>
    <w:rsid w:val="0E4A44F0"/>
    <w:rsid w:val="7B9F0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qFormat="1"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E-mail Signature"/>
    <w:basedOn w:val="1"/>
    <w:next w:val="4"/>
    <w:qFormat/>
    <w:uiPriority w:val="0"/>
  </w:style>
  <w:style w:type="paragraph" w:customStyle="1" w:styleId="4">
    <w:name w:val="xl84"/>
    <w:basedOn w:val="1"/>
    <w:next w:val="5"/>
    <w:qFormat/>
    <w:uiPriority w:val="0"/>
    <w:pPr>
      <w:widowControl/>
      <w:spacing w:before="280" w:after="280"/>
    </w:pPr>
    <w:rPr>
      <w:rFonts w:ascii="宋体"/>
      <w:sz w:val="22"/>
    </w:rPr>
  </w:style>
  <w:style w:type="paragraph" w:customStyle="1" w:styleId="5">
    <w:name w:val="et15"/>
    <w:basedOn w:val="1"/>
    <w:next w:val="6"/>
    <w:qFormat/>
    <w:uiPriority w:val="0"/>
    <w:pPr>
      <w:widowControl/>
      <w:shd w:val="clear" w:color="000000" w:fill="FFFFFF"/>
      <w:spacing w:before="280" w:after="280"/>
    </w:pPr>
    <w:rPr>
      <w:rFonts w:ascii="宋体"/>
      <w:color w:val="000000"/>
      <w:sz w:val="20"/>
    </w:rPr>
  </w:style>
  <w:style w:type="paragraph" w:styleId="6">
    <w:name w:val="Signature"/>
    <w:basedOn w:val="1"/>
    <w:next w:val="1"/>
    <w:qFormat/>
    <w:uiPriority w:val="0"/>
    <w:pPr>
      <w:ind w:left="100"/>
    </w:pPr>
  </w:style>
  <w:style w:type="paragraph" w:styleId="7">
    <w:name w:val="Closing"/>
    <w:basedOn w:val="1"/>
    <w:next w:val="8"/>
    <w:qFormat/>
    <w:uiPriority w:val="0"/>
    <w:pPr>
      <w:ind w:left="100"/>
    </w:pPr>
  </w:style>
  <w:style w:type="paragraph" w:customStyle="1" w:styleId="8">
    <w:name w:val="Char Char1 Char Char Char Char Char Char Char Char Char Char Char Char Char Char Char Char Char Char"/>
    <w:basedOn w:val="1"/>
    <w:next w:val="3"/>
    <w:qFormat/>
    <w:uiPriority w:val="0"/>
    <w:pPr>
      <w:widowControl/>
      <w:spacing w:after="160" w:line="240" w:lineRule="exact"/>
    </w:pPr>
    <w:rPr>
      <w:rFonts w:ascii="宋体" w:hAnsi="宋体" w:eastAsia="Times New Roman"/>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2243</Words>
  <Characters>2255</Characters>
  <Lines>0</Lines>
  <Paragraphs>0</Paragraphs>
  <TotalTime>4</TotalTime>
  <ScaleCrop>false</ScaleCrop>
  <LinksUpToDate>false</LinksUpToDate>
  <CharactersWithSpaces>2256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2025-12-15T06:49:00Z</dcterms:created>
  <dc:creator>天际幽灵</dc:creator>
  <cp:lastModifiedBy>张霞</cp:lastModifiedBy>
  <dcterms:modified xsi:type="dcterms:W3CDTF">2025-12-15T07:00:44Z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D72F911B2E0B48879817A0B7BAF96BBC_11</vt:lpwstr>
  </property>
  <property fmtid="{D5CDD505-2E9C-101B-9397-08002B2CF9AE}" pid="4" name="KSOTemplateDocerSaveRecord">
    <vt:lpwstr>eyJoZGlkIjoiMDY1ODZkNjk2NWE3NWYxODE3YmFmNmE1NGY2NGEyNzQiLCJ1c2VySWQiOiIxNjc0ODI5MjMwIn0=</vt:lpwstr>
  </property>
</Properties>
</file>